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13A585" w14:textId="77777777" w:rsidR="00D74D39" w:rsidRDefault="004C5B11">
      <w:pPr>
        <w:spacing w:line="240" w:lineRule="auto"/>
        <w:ind w:right="1680"/>
        <w:rPr>
          <w:rFonts w:ascii="Lexend" w:eastAsia="Lexend" w:hAnsi="Lexend" w:cs="Lexend"/>
          <w:b/>
          <w:color w:val="CC0000"/>
          <w:sz w:val="40"/>
          <w:szCs w:val="40"/>
        </w:rPr>
      </w:pPr>
      <w:r>
        <w:rPr>
          <w:rFonts w:ascii="Lexend" w:eastAsia="Lexend" w:hAnsi="Lexend" w:cs="Lexend"/>
          <w:b/>
          <w:color w:val="CC0000"/>
          <w:sz w:val="40"/>
          <w:szCs w:val="40"/>
          <w:lang w:bidi="it-IT"/>
        </w:rPr>
        <w:t>COMUNICATO STAMPA</w:t>
      </w:r>
    </w:p>
    <w:p w14:paraId="2AC1A59A" w14:textId="77777777" w:rsidR="00D74D39" w:rsidRDefault="004C5B11">
      <w:pPr>
        <w:spacing w:line="240" w:lineRule="auto"/>
        <w:ind w:right="1680"/>
        <w:rPr>
          <w:rFonts w:ascii="Lexend" w:eastAsia="Lexend" w:hAnsi="Lexend" w:cs="Lexend"/>
          <w:color w:val="CC0000"/>
          <w:sz w:val="28"/>
          <w:szCs w:val="28"/>
        </w:rPr>
      </w:pPr>
      <w:r>
        <w:rPr>
          <w:rFonts w:ascii="Lexend" w:eastAsia="Lexend" w:hAnsi="Lexend" w:cs="Lexend"/>
          <w:color w:val="CC0000"/>
          <w:sz w:val="28"/>
          <w:szCs w:val="28"/>
          <w:lang w:bidi="it-IT"/>
        </w:rPr>
        <w:t xml:space="preserve"> </w:t>
      </w:r>
      <w:r>
        <w:rPr>
          <w:rFonts w:ascii="Lexend" w:eastAsia="Lexend" w:hAnsi="Lexend" w:cs="Lexend"/>
          <w:color w:val="CC0000"/>
          <w:sz w:val="28"/>
          <w:szCs w:val="28"/>
          <w:lang w:bidi="it-IT"/>
        </w:rPr>
        <w:br/>
        <w:t>Martedì 16 aprile 2024</w:t>
      </w:r>
    </w:p>
    <w:p w14:paraId="7E53E6C0" w14:textId="77777777" w:rsidR="001C6B27" w:rsidRPr="001C6B27" w:rsidRDefault="001C6B27" w:rsidP="001C6B27">
      <w:pPr>
        <w:spacing w:after="0" w:line="240" w:lineRule="auto"/>
        <w:ind w:right="-120"/>
        <w:rPr>
          <w:rFonts w:ascii="Lexend" w:eastAsia="Lexend" w:hAnsi="Lexend" w:cs="Lexend"/>
          <w:b/>
          <w:bCs/>
          <w:color w:val="434343"/>
          <w:sz w:val="26"/>
          <w:szCs w:val="26"/>
          <w:lang w:val="es-ES_tradnl" w:bidi="it-IT"/>
        </w:rPr>
      </w:pPr>
      <w:r w:rsidRPr="001C6B27">
        <w:rPr>
          <w:rFonts w:ascii="Lexend" w:eastAsia="Lexend" w:hAnsi="Lexend" w:cs="Lexend"/>
          <w:b/>
          <w:bCs/>
          <w:color w:val="434343"/>
          <w:sz w:val="26"/>
          <w:szCs w:val="26"/>
          <w:lang w:val="es-ES_tradnl" w:bidi="it-IT"/>
        </w:rPr>
        <w:t xml:space="preserve">BENVENUTI A BORDO DEL PADIGLIONE DEI PAESI </w:t>
      </w:r>
    </w:p>
    <w:p w14:paraId="73C85526" w14:textId="77777777" w:rsidR="001C6B27" w:rsidRPr="001C6B27" w:rsidRDefault="001C6B27" w:rsidP="001C6B27">
      <w:pPr>
        <w:spacing w:after="0" w:line="240" w:lineRule="auto"/>
        <w:ind w:right="-120"/>
        <w:rPr>
          <w:rFonts w:ascii="Lexend" w:eastAsia="Lexend" w:hAnsi="Lexend" w:cs="Lexend"/>
          <w:b/>
          <w:bCs/>
          <w:color w:val="434343"/>
          <w:sz w:val="26"/>
          <w:szCs w:val="26"/>
          <w:lang w:val="es-ES_tradnl" w:bidi="it-IT"/>
        </w:rPr>
      </w:pPr>
      <w:r w:rsidRPr="001C6B27">
        <w:rPr>
          <w:rFonts w:ascii="Lexend" w:eastAsia="Lexend" w:hAnsi="Lexend" w:cs="Lexend"/>
          <w:b/>
          <w:bCs/>
          <w:color w:val="434343"/>
          <w:sz w:val="26"/>
          <w:szCs w:val="26"/>
          <w:lang w:val="en-US" w:bidi="it-IT"/>
        </w:rPr>
        <w:t xml:space="preserve">NORDICI ALLA 60. ESPOSIZIONE INTERNAZIONALE </w:t>
      </w:r>
    </w:p>
    <w:p w14:paraId="67778751" w14:textId="77777777" w:rsidR="001C6B27" w:rsidRPr="001C6B27" w:rsidRDefault="001C6B27" w:rsidP="001C6B27">
      <w:pPr>
        <w:spacing w:after="0" w:line="240" w:lineRule="auto"/>
        <w:ind w:right="-120"/>
        <w:rPr>
          <w:rFonts w:ascii="Lexend" w:eastAsia="Lexend" w:hAnsi="Lexend" w:cs="Lexend"/>
          <w:b/>
          <w:bCs/>
          <w:color w:val="434343"/>
          <w:sz w:val="26"/>
          <w:szCs w:val="26"/>
          <w:lang w:val="es-ES_tradnl" w:bidi="it-IT"/>
        </w:rPr>
      </w:pPr>
      <w:r w:rsidRPr="001C6B27">
        <w:rPr>
          <w:rFonts w:ascii="Lexend" w:eastAsia="Lexend" w:hAnsi="Lexend" w:cs="Lexend"/>
          <w:b/>
          <w:bCs/>
          <w:color w:val="434343"/>
          <w:sz w:val="26"/>
          <w:szCs w:val="26"/>
          <w:lang w:val="es-ES_tradnl" w:bidi="it-IT"/>
        </w:rPr>
        <w:t>D</w:t>
      </w:r>
      <w:r w:rsidRPr="001C6B27">
        <w:rPr>
          <w:rFonts w:ascii="Lexend" w:eastAsia="Lexend" w:hAnsi="Lexend" w:cs="Lexend"/>
          <w:b/>
          <w:bCs/>
          <w:color w:val="434343"/>
          <w:sz w:val="26"/>
          <w:szCs w:val="26"/>
          <w:rtl/>
        </w:rPr>
        <w:t>’</w:t>
      </w:r>
      <w:r w:rsidRPr="001C6B27">
        <w:rPr>
          <w:rFonts w:ascii="Lexend" w:eastAsia="Lexend" w:hAnsi="Lexend" w:cs="Lexend"/>
          <w:b/>
          <w:bCs/>
          <w:color w:val="434343"/>
          <w:sz w:val="26"/>
          <w:szCs w:val="26"/>
          <w:lang w:val="de-DE" w:bidi="it-IT"/>
        </w:rPr>
        <w:t xml:space="preserve">ARTE </w:t>
      </w:r>
      <w:r w:rsidRPr="001C6B27">
        <w:rPr>
          <w:rFonts w:ascii="Lexend" w:eastAsia="Lexend" w:hAnsi="Lexend" w:cs="Lexend"/>
          <w:b/>
          <w:bCs/>
          <w:color w:val="434343"/>
          <w:sz w:val="26"/>
          <w:szCs w:val="26"/>
          <w:lang w:val="es-ES_tradnl" w:bidi="it-IT"/>
        </w:rPr>
        <w:t xml:space="preserve">– </w:t>
      </w:r>
      <w:r w:rsidRPr="001C6B27">
        <w:rPr>
          <w:rFonts w:ascii="Lexend" w:eastAsia="Lexend" w:hAnsi="Lexend" w:cs="Lexend"/>
          <w:b/>
          <w:bCs/>
          <w:color w:val="434343"/>
          <w:sz w:val="26"/>
          <w:szCs w:val="26"/>
          <w:lang w:val="de-DE" w:bidi="it-IT"/>
        </w:rPr>
        <w:t>LA BIENNALE DI VENEZIA</w:t>
      </w:r>
    </w:p>
    <w:p w14:paraId="6CAF7FD1" w14:textId="77777777" w:rsidR="00D74D39" w:rsidRDefault="00D74D39">
      <w:pPr>
        <w:spacing w:line="276" w:lineRule="auto"/>
        <w:ind w:right="-120"/>
        <w:rPr>
          <w:rFonts w:ascii="Times" w:eastAsia="Times" w:hAnsi="Times" w:cs="Times"/>
          <w:color w:val="222222"/>
          <w:sz w:val="16"/>
          <w:szCs w:val="16"/>
          <w:highlight w:val="white"/>
        </w:rPr>
      </w:pPr>
    </w:p>
    <w:p w14:paraId="23C75476" w14:textId="77777777" w:rsidR="00D74D39" w:rsidRDefault="004C5B11">
      <w:pPr>
        <w:spacing w:before="240" w:after="240" w:line="276" w:lineRule="auto"/>
        <w:rPr>
          <w:rFonts w:ascii="Times" w:eastAsia="Times" w:hAnsi="Times" w:cs="Times"/>
          <w:color w:val="222222"/>
          <w:sz w:val="16"/>
          <w:szCs w:val="16"/>
          <w:highlight w:val="white"/>
        </w:rPr>
      </w:pPr>
      <w:r>
        <w:rPr>
          <w:rFonts w:ascii="Arial" w:eastAsia="Arial" w:hAnsi="Arial" w:cs="Arial"/>
          <w:noProof/>
          <w:lang w:bidi="it-IT"/>
        </w:rPr>
        <w:drawing>
          <wp:inline distT="114300" distB="114300" distL="114300" distR="114300" wp14:anchorId="542B9F00" wp14:editId="287F950C">
            <wp:extent cx="5399730" cy="3606800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FFFD1F" w14:textId="35E9417A" w:rsidR="00D74D39" w:rsidRDefault="004C5B11">
      <w:pPr>
        <w:spacing w:before="240" w:after="240" w:line="276" w:lineRule="auto"/>
        <w:rPr>
          <w:rFonts w:ascii="Lexend" w:eastAsia="Lexend" w:hAnsi="Lexend" w:cs="Lexend"/>
          <w:color w:val="434343"/>
          <w:sz w:val="26"/>
          <w:szCs w:val="26"/>
        </w:rPr>
      </w:pPr>
      <w:r>
        <w:rPr>
          <w:rFonts w:ascii="Arial" w:eastAsia="Arial" w:hAnsi="Arial" w:cs="Arial"/>
          <w:sz w:val="18"/>
          <w:szCs w:val="18"/>
          <w:lang w:bidi="it-IT"/>
        </w:rPr>
        <w:t xml:space="preserve">Bruno Hibombo </w:t>
      </w:r>
      <w:r w:rsidRPr="00BD7C66">
        <w:rPr>
          <w:rFonts w:ascii="Arial" w:eastAsia="Arial" w:hAnsi="Arial" w:cs="Arial"/>
          <w:sz w:val="18"/>
          <w:szCs w:val="18"/>
          <w:lang w:bidi="it-IT"/>
        </w:rPr>
        <w:t>nel ruolo di Lo Ting</w:t>
      </w:r>
      <w:r w:rsidR="00710856" w:rsidRPr="00BD7C66">
        <w:rPr>
          <w:rFonts w:ascii="Arial" w:eastAsia="Arial" w:hAnsi="Arial" w:cs="Arial"/>
          <w:sz w:val="18"/>
          <w:szCs w:val="18"/>
          <w:lang w:bidi="it-IT"/>
        </w:rPr>
        <w:t xml:space="preserve"> del </w:t>
      </w:r>
      <w:r w:rsidR="00074696" w:rsidRPr="00BD7C66">
        <w:rPr>
          <w:rFonts w:ascii="Arial" w:eastAsia="Arial" w:hAnsi="Arial" w:cs="Arial"/>
          <w:sz w:val="18"/>
          <w:szCs w:val="18"/>
          <w:lang w:bidi="it-IT"/>
        </w:rPr>
        <w:t>Passato</w:t>
      </w:r>
      <w:r w:rsidRPr="00BD7C66">
        <w:rPr>
          <w:rFonts w:ascii="Arial" w:eastAsia="Arial" w:hAnsi="Arial" w:cs="Arial"/>
          <w:sz w:val="18"/>
          <w:szCs w:val="18"/>
          <w:lang w:bidi="it-IT"/>
        </w:rPr>
        <w:t>.</w:t>
      </w:r>
      <w:r w:rsidR="00320E49" w:rsidRPr="00BD7C66">
        <w:rPr>
          <w:rFonts w:ascii="Arial" w:eastAsia="Arial" w:hAnsi="Arial" w:cs="Arial"/>
          <w:sz w:val="18"/>
          <w:szCs w:val="18"/>
          <w:lang w:bidi="it-IT"/>
        </w:rPr>
        <w:t xml:space="preserve"> </w:t>
      </w:r>
      <w:r w:rsidRPr="00BD7C66">
        <w:rPr>
          <w:rFonts w:ascii="Arial" w:eastAsia="Arial" w:hAnsi="Arial" w:cs="Arial"/>
          <w:sz w:val="18"/>
          <w:szCs w:val="18"/>
          <w:lang w:val="en-GB" w:bidi="it-IT"/>
        </w:rPr>
        <w:t>Lap</w:t>
      </w:r>
      <w:r w:rsidRPr="00F66AEF">
        <w:rPr>
          <w:rFonts w:ascii="Arial" w:eastAsia="Arial" w:hAnsi="Arial" w:cs="Arial"/>
          <w:sz w:val="18"/>
          <w:szCs w:val="18"/>
          <w:lang w:val="en-GB" w:bidi="it-IT"/>
        </w:rPr>
        <w:t xml:space="preserve">-See Lam, The Altersea Opera, 2024. </w:t>
      </w:r>
      <w:r>
        <w:rPr>
          <w:rFonts w:ascii="Arial" w:eastAsia="Arial" w:hAnsi="Arial" w:cs="Arial"/>
          <w:sz w:val="18"/>
          <w:szCs w:val="18"/>
          <w:lang w:bidi="it-IT"/>
        </w:rPr>
        <w:t xml:space="preserve">Foto: Mai Nestor/Moderna Museet. Creazione tessile © Kholod Hawash. © Lap-See Lam, per gentile concessione dell'artista, Galerie Nordenhake e Moderna Museet. </w:t>
      </w:r>
    </w:p>
    <w:p w14:paraId="679E6853" w14:textId="77777777" w:rsidR="00D74D39" w:rsidRDefault="004C5B11">
      <w:pPr>
        <w:spacing w:after="0" w:line="276" w:lineRule="auto"/>
        <w:ind w:right="-120"/>
        <w:rPr>
          <w:rFonts w:ascii="Lexend" w:eastAsia="Lexend" w:hAnsi="Lexend" w:cs="Lexend"/>
          <w:b/>
          <w:color w:val="434343"/>
          <w:sz w:val="30"/>
          <w:szCs w:val="30"/>
        </w:rPr>
      </w:pPr>
      <w:r>
        <w:rPr>
          <w:lang w:bidi="it-IT"/>
        </w:rPr>
        <w:br w:type="page"/>
      </w:r>
    </w:p>
    <w:p w14:paraId="43151EBB" w14:textId="77777777" w:rsidR="00D74D39" w:rsidRDefault="004C5B11">
      <w:pPr>
        <w:pStyle w:val="Rubrik1"/>
      </w:pPr>
      <w:bookmarkStart w:id="0" w:name="_d875txbdd2vo" w:colFirst="0" w:colLast="0"/>
      <w:bookmarkEnd w:id="0"/>
      <w:r>
        <w:rPr>
          <w:lang w:bidi="it-IT"/>
        </w:rPr>
        <w:lastRenderedPageBreak/>
        <w:t>THE ALTERSEA OPERA</w:t>
      </w:r>
    </w:p>
    <w:p w14:paraId="778A7F9F" w14:textId="77777777" w:rsidR="0043200F" w:rsidRPr="0043200F" w:rsidRDefault="0043200F" w:rsidP="0043200F">
      <w:pPr>
        <w:spacing w:after="0" w:line="276" w:lineRule="auto"/>
        <w:ind w:right="-120"/>
        <w:rPr>
          <w:rFonts w:ascii="Lexend" w:eastAsia="Lexend" w:hAnsi="Lexend" w:cs="Lexend"/>
          <w:b/>
          <w:bCs/>
          <w:color w:val="CC0000"/>
          <w:sz w:val="24"/>
          <w:szCs w:val="24"/>
          <w:lang w:val="es-ES_tradnl" w:bidi="it-IT"/>
        </w:rPr>
      </w:pPr>
      <w:r w:rsidRPr="0043200F">
        <w:rPr>
          <w:rFonts w:ascii="Lexend" w:eastAsia="Lexend" w:hAnsi="Lexend" w:cs="Lexend"/>
          <w:b/>
          <w:bCs/>
          <w:color w:val="CC0000"/>
          <w:sz w:val="24"/>
          <w:szCs w:val="24"/>
          <w:lang w:bidi="it-IT"/>
        </w:rPr>
        <w:t>Il Padiglione dei Paesi Nordici alla</w:t>
      </w:r>
    </w:p>
    <w:p w14:paraId="174EF026" w14:textId="77777777" w:rsidR="0043200F" w:rsidRPr="0043200F" w:rsidRDefault="0043200F" w:rsidP="0043200F">
      <w:pPr>
        <w:spacing w:after="0" w:line="276" w:lineRule="auto"/>
        <w:ind w:right="-120"/>
        <w:rPr>
          <w:rFonts w:ascii="Lexend" w:eastAsia="Lexend" w:hAnsi="Lexend" w:cs="Lexend"/>
          <w:b/>
          <w:bCs/>
          <w:color w:val="CC0000"/>
          <w:sz w:val="24"/>
          <w:szCs w:val="24"/>
          <w:lang w:val="es-ES_tradnl" w:bidi="it-IT"/>
        </w:rPr>
      </w:pPr>
      <w:r w:rsidRPr="0043200F">
        <w:rPr>
          <w:rFonts w:ascii="Lexend" w:eastAsia="Lexend" w:hAnsi="Lexend" w:cs="Lexend"/>
          <w:b/>
          <w:bCs/>
          <w:color w:val="CC0000"/>
          <w:sz w:val="24"/>
          <w:szCs w:val="24"/>
          <w:lang w:bidi="it-IT"/>
        </w:rPr>
        <w:t>60. Esposizione Internazionale d</w:t>
      </w:r>
      <w:r w:rsidRPr="0043200F">
        <w:rPr>
          <w:rFonts w:ascii="Lexend" w:eastAsia="Lexend" w:hAnsi="Lexend" w:cs="Lexend"/>
          <w:b/>
          <w:bCs/>
          <w:color w:val="CC0000"/>
          <w:sz w:val="24"/>
          <w:szCs w:val="24"/>
          <w:rtl/>
        </w:rPr>
        <w:t>’</w:t>
      </w:r>
      <w:r w:rsidRPr="0043200F">
        <w:rPr>
          <w:rFonts w:ascii="Lexend" w:eastAsia="Lexend" w:hAnsi="Lexend" w:cs="Lexend"/>
          <w:b/>
          <w:bCs/>
          <w:color w:val="CC0000"/>
          <w:sz w:val="24"/>
          <w:szCs w:val="24"/>
          <w:lang w:bidi="it-IT"/>
        </w:rPr>
        <w:t xml:space="preserve">Arte </w:t>
      </w:r>
      <w:r w:rsidRPr="0043200F">
        <w:rPr>
          <w:rFonts w:ascii="Lexend" w:eastAsia="Lexend" w:hAnsi="Lexend" w:cs="Lexend"/>
          <w:b/>
          <w:bCs/>
          <w:color w:val="CC0000"/>
          <w:sz w:val="24"/>
          <w:szCs w:val="24"/>
          <w:lang w:val="es-ES_tradnl" w:bidi="it-IT"/>
        </w:rPr>
        <w:t xml:space="preserve">– </w:t>
      </w:r>
    </w:p>
    <w:p w14:paraId="4A5F9F2C" w14:textId="77777777" w:rsidR="0043200F" w:rsidRPr="0043200F" w:rsidRDefault="0043200F" w:rsidP="0043200F">
      <w:pPr>
        <w:spacing w:after="0" w:line="276" w:lineRule="auto"/>
        <w:ind w:right="-120"/>
        <w:rPr>
          <w:rFonts w:ascii="Lexend" w:eastAsia="Lexend" w:hAnsi="Lexend" w:cs="Lexend"/>
          <w:b/>
          <w:bCs/>
          <w:color w:val="CC0000"/>
          <w:sz w:val="24"/>
          <w:szCs w:val="24"/>
          <w:lang w:val="es-ES_tradnl" w:bidi="it-IT"/>
        </w:rPr>
      </w:pPr>
      <w:r w:rsidRPr="0043200F">
        <w:rPr>
          <w:rFonts w:ascii="Lexend" w:eastAsia="Lexend" w:hAnsi="Lexend" w:cs="Lexend"/>
          <w:b/>
          <w:bCs/>
          <w:color w:val="CC0000"/>
          <w:sz w:val="24"/>
          <w:szCs w:val="24"/>
          <w:lang w:bidi="it-IT"/>
        </w:rPr>
        <w:t>La Biennale di Venezia</w:t>
      </w:r>
    </w:p>
    <w:p w14:paraId="1C48B8F6" w14:textId="3F9FF670" w:rsidR="00D74D39" w:rsidRDefault="004C5B11">
      <w:pPr>
        <w:spacing w:after="0" w:line="276" w:lineRule="auto"/>
        <w:ind w:right="-120"/>
        <w:rPr>
          <w:rFonts w:ascii="Lexend Light" w:eastAsia="Lexend Light" w:hAnsi="Lexend Light" w:cs="Lexend Light"/>
          <w:color w:val="CC0000"/>
          <w:sz w:val="24"/>
          <w:szCs w:val="24"/>
        </w:rPr>
      </w:pPr>
      <w:r>
        <w:rPr>
          <w:rFonts w:ascii="Lexend Light" w:eastAsia="Lexend Light" w:hAnsi="Lexend Light" w:cs="Lexend Light"/>
          <w:color w:val="CC0000"/>
          <w:sz w:val="24"/>
          <w:szCs w:val="24"/>
          <w:lang w:bidi="it-IT"/>
        </w:rPr>
        <w:t>20 aprile – 24 novembre 2024</w:t>
      </w:r>
    </w:p>
    <w:p w14:paraId="2CEC84B8" w14:textId="77777777" w:rsidR="00D74D39" w:rsidRDefault="004C5B11">
      <w:pPr>
        <w:spacing w:after="0" w:line="276" w:lineRule="auto"/>
        <w:ind w:right="-120"/>
        <w:rPr>
          <w:rFonts w:ascii="Lexend" w:eastAsia="Lexend" w:hAnsi="Lexend" w:cs="Lexend"/>
          <w:i/>
          <w:color w:val="434343"/>
          <w:sz w:val="26"/>
          <w:szCs w:val="26"/>
        </w:rPr>
      </w:pPr>
      <w:r>
        <w:rPr>
          <w:rFonts w:ascii="Lexend" w:eastAsia="Lexend" w:hAnsi="Lexend" w:cs="Lexend"/>
          <w:color w:val="434343"/>
          <w:sz w:val="24"/>
          <w:szCs w:val="24"/>
          <w:lang w:bidi="it-IT"/>
        </w:rPr>
        <w:br/>
        <w:t xml:space="preserve"> </w:t>
      </w:r>
    </w:p>
    <w:p w14:paraId="08AC4809" w14:textId="77777777" w:rsidR="00D74D39" w:rsidRDefault="00D74D39">
      <w:pPr>
        <w:spacing w:after="0" w:line="276" w:lineRule="auto"/>
        <w:ind w:left="720" w:right="1320"/>
        <w:rPr>
          <w:rFonts w:ascii="Lexend" w:eastAsia="Lexend" w:hAnsi="Lexend" w:cs="Lexend"/>
          <w:i/>
          <w:color w:val="434343"/>
          <w:sz w:val="24"/>
          <w:szCs w:val="24"/>
        </w:rPr>
      </w:pPr>
    </w:p>
    <w:p w14:paraId="3DA09340" w14:textId="494E17C0" w:rsidR="00D74D39" w:rsidRDefault="004C5B11">
      <w:pPr>
        <w:spacing w:after="0" w:line="276" w:lineRule="auto"/>
        <w:ind w:left="720" w:right="1320"/>
        <w:rPr>
          <w:rFonts w:ascii="Lexend" w:eastAsia="Lexend" w:hAnsi="Lexend" w:cs="Lexend"/>
          <w:i/>
          <w:color w:val="434343"/>
          <w:sz w:val="24"/>
          <w:szCs w:val="24"/>
        </w:rPr>
      </w:pPr>
      <w:r>
        <w:rPr>
          <w:rFonts w:ascii="Lexend" w:eastAsia="Lexend" w:hAnsi="Lexend" w:cs="Lexend"/>
          <w:i/>
          <w:color w:val="434343"/>
          <w:sz w:val="24"/>
          <w:szCs w:val="24"/>
          <w:lang w:bidi="it-IT"/>
        </w:rPr>
        <w:t>A</w:t>
      </w:r>
      <w:r w:rsidR="00593B84" w:rsidRPr="00593B84">
        <w:rPr>
          <w:rFonts w:ascii="Lexend" w:eastAsia="Lexend" w:hAnsi="Lexend" w:cs="Lexend"/>
          <w:i/>
          <w:iCs/>
          <w:color w:val="434343"/>
          <w:sz w:val="24"/>
          <w:szCs w:val="24"/>
          <w:lang w:val="en-US" w:bidi="it-IT"/>
        </w:rPr>
        <w:t>Al di sotto di un cielo offuscato dalla nebbia, lo sconfinato oceano. Una creatura per metà terrestre e per metà marina sta pregando la dea del mare Ma-Zhou quando, inaspettatamente, evoca una nave-dragone che la porterà a intraprendere un viaggio oltre il tempo e lo spazio.</w:t>
      </w:r>
    </w:p>
    <w:p w14:paraId="543DC44F" w14:textId="77777777" w:rsidR="00D74D39" w:rsidRDefault="00D74D39">
      <w:pPr>
        <w:spacing w:after="0" w:line="276" w:lineRule="auto"/>
        <w:ind w:left="720" w:right="1320"/>
        <w:rPr>
          <w:rFonts w:ascii="Lexend" w:eastAsia="Lexend" w:hAnsi="Lexend" w:cs="Lexend"/>
          <w:i/>
          <w:color w:val="434343"/>
          <w:sz w:val="24"/>
          <w:szCs w:val="24"/>
        </w:rPr>
      </w:pPr>
    </w:p>
    <w:p w14:paraId="5C14FC2F" w14:textId="77777777" w:rsidR="00824B38" w:rsidRPr="00824B38" w:rsidRDefault="00824B38" w:rsidP="00824B38">
      <w:pPr>
        <w:spacing w:after="0" w:line="276" w:lineRule="auto"/>
        <w:ind w:right="-120"/>
        <w:rPr>
          <w:rFonts w:ascii="Lexend" w:eastAsia="Lexend" w:hAnsi="Lexend" w:cs="Lexend"/>
          <w:color w:val="434343"/>
          <w:lang w:val="es-ES_tradnl" w:bidi="it-IT"/>
        </w:rPr>
      </w:pPr>
      <w:r w:rsidRPr="00824B38">
        <w:rPr>
          <w:rFonts w:ascii="Lexend" w:eastAsia="Lexend" w:hAnsi="Lexend" w:cs="Lexend"/>
          <w:color w:val="434343"/>
          <w:lang w:bidi="it-IT"/>
        </w:rPr>
        <w:t>In occasione della 60. Esposizione Internazionale d</w:t>
      </w:r>
      <w:r w:rsidRPr="00824B38">
        <w:rPr>
          <w:rFonts w:ascii="Lexend" w:eastAsia="Lexend" w:hAnsi="Lexend" w:cs="Lexend"/>
          <w:color w:val="434343"/>
          <w:rtl/>
        </w:rPr>
        <w:t>’</w:t>
      </w:r>
      <w:r w:rsidRPr="00824B38">
        <w:rPr>
          <w:rFonts w:ascii="Lexend" w:eastAsia="Lexend" w:hAnsi="Lexend" w:cs="Lexend"/>
          <w:color w:val="434343"/>
          <w:lang w:bidi="it-IT"/>
        </w:rPr>
        <w:t xml:space="preserve">Arte </w:t>
      </w:r>
      <w:r w:rsidRPr="00824B38">
        <w:rPr>
          <w:rFonts w:ascii="Lexend" w:eastAsia="Lexend" w:hAnsi="Lexend" w:cs="Lexend"/>
          <w:color w:val="434343"/>
          <w:lang w:val="es-ES_tradnl" w:bidi="it-IT"/>
        </w:rPr>
        <w:t xml:space="preserve">– </w:t>
      </w:r>
      <w:r w:rsidRPr="00824B38">
        <w:rPr>
          <w:rFonts w:ascii="Lexend" w:eastAsia="Lexend" w:hAnsi="Lexend" w:cs="Lexend"/>
          <w:color w:val="434343"/>
          <w:lang w:bidi="it-IT"/>
        </w:rPr>
        <w:t xml:space="preserve">La Biennale di Venezia, </w:t>
      </w:r>
      <w:r w:rsidRPr="00824B38">
        <w:rPr>
          <w:rFonts w:ascii="Lexend" w:eastAsia="Lexend" w:hAnsi="Lexend" w:cs="Lexend"/>
          <w:b/>
          <w:bCs/>
          <w:color w:val="434343"/>
          <w:lang w:bidi="it-IT"/>
        </w:rPr>
        <w:t>Il Padiglione dei Paesi Nordici</w:t>
      </w:r>
      <w:r w:rsidRPr="00824B38">
        <w:rPr>
          <w:rFonts w:ascii="Lexend" w:eastAsia="Lexend" w:hAnsi="Lexend" w:cs="Lexend"/>
          <w:color w:val="434343"/>
          <w:lang w:bidi="it-IT"/>
        </w:rPr>
        <w:t xml:space="preserve"> ci invita a intraprendere un viaggio a bordo di una nave fantasma</w:t>
      </w:r>
      <w:r w:rsidRPr="00824B38">
        <w:rPr>
          <w:rFonts w:ascii="Lexend" w:eastAsia="Lexend" w:hAnsi="Lexend" w:cs="Lexend"/>
          <w:color w:val="434343"/>
          <w:lang w:val="es-ES_tradnl" w:bidi="it-IT"/>
        </w:rPr>
        <w:t xml:space="preserve"> </w:t>
      </w:r>
      <w:r w:rsidRPr="00824B38">
        <w:rPr>
          <w:rFonts w:ascii="Lexend" w:eastAsia="Lexend" w:hAnsi="Lexend" w:cs="Lexend"/>
          <w:color w:val="434343"/>
          <w:lang w:bidi="it-IT"/>
        </w:rPr>
        <w:t xml:space="preserve">a forma di </w:t>
      </w:r>
      <w:r w:rsidRPr="00824B38">
        <w:rPr>
          <w:rFonts w:ascii="Lexend" w:eastAsia="Lexend" w:hAnsi="Lexend" w:cs="Lexend"/>
          <w:color w:val="434343"/>
          <w:lang w:val="nl-NL" w:bidi="it-IT"/>
        </w:rPr>
        <w:t>drago</w:t>
      </w:r>
      <w:r w:rsidRPr="00824B38">
        <w:rPr>
          <w:rFonts w:ascii="Lexend" w:eastAsia="Lexend" w:hAnsi="Lexend" w:cs="Lexend"/>
          <w:color w:val="434343"/>
          <w:lang w:bidi="it-IT"/>
        </w:rPr>
        <w:t xml:space="preserve"> ospitata</w:t>
      </w:r>
      <w:r w:rsidRPr="00824B38">
        <w:rPr>
          <w:rFonts w:ascii="Lexend" w:eastAsia="Lexend" w:hAnsi="Lexend" w:cs="Lexend"/>
          <w:color w:val="434343"/>
          <w:lang w:val="es-ES_tradnl" w:bidi="it-IT"/>
        </w:rPr>
        <w:t xml:space="preserve"> </w:t>
      </w:r>
      <w:r w:rsidRPr="00824B38">
        <w:rPr>
          <w:rFonts w:ascii="Lexend" w:eastAsia="Lexend" w:hAnsi="Lexend" w:cs="Lexend"/>
          <w:color w:val="434343"/>
          <w:lang w:bidi="it-IT"/>
        </w:rPr>
        <w:t>all’interno del capolavoro architettonico realizzato da Sverre Fehn presso i Giardini della Biennale, luogo contemplativo dal design leggero e aperto.</w:t>
      </w:r>
    </w:p>
    <w:p w14:paraId="1677FECD" w14:textId="77777777" w:rsidR="00D74D39" w:rsidRPr="00BF69C3" w:rsidRDefault="00D74D39">
      <w:pPr>
        <w:spacing w:after="0" w:line="276" w:lineRule="auto"/>
        <w:ind w:right="-120"/>
        <w:rPr>
          <w:rFonts w:ascii="Lexend" w:eastAsia="Lexend" w:hAnsi="Lexend" w:cs="Lexend"/>
          <w:color w:val="434343"/>
          <w:lang w:val="es-ES_tradnl"/>
        </w:rPr>
      </w:pPr>
    </w:p>
    <w:p w14:paraId="6EBD8749" w14:textId="77777777" w:rsidR="008C1353" w:rsidRPr="008C1353" w:rsidRDefault="008C1353" w:rsidP="008C1353">
      <w:pPr>
        <w:spacing w:after="0" w:line="276" w:lineRule="auto"/>
        <w:ind w:right="-120"/>
        <w:rPr>
          <w:rFonts w:ascii="Lexend" w:eastAsia="Lexend" w:hAnsi="Lexend" w:cs="Lexend"/>
          <w:color w:val="222222"/>
          <w:lang w:val="es-ES_tradnl" w:bidi="it-IT"/>
        </w:rPr>
      </w:pPr>
      <w:r w:rsidRPr="008C1353">
        <w:rPr>
          <w:rFonts w:ascii="Lexend" w:eastAsia="Lexend" w:hAnsi="Lexend" w:cs="Lexend"/>
          <w:color w:val="222222"/>
          <w:lang w:bidi="it-IT"/>
        </w:rPr>
        <w:t>La struttura in bambu</w:t>
      </w:r>
      <w:r w:rsidRPr="008C1353">
        <w:rPr>
          <w:rFonts w:ascii="Lexend" w:eastAsia="Lexend" w:hAnsi="Lexend" w:cs="Lexend"/>
          <w:color w:val="222222"/>
          <w:lang w:val="es-ES_tradnl" w:bidi="it-IT"/>
        </w:rPr>
        <w:t xml:space="preserve">̀ </w:t>
      </w:r>
      <w:r w:rsidRPr="008C1353">
        <w:rPr>
          <w:rFonts w:ascii="Lexend" w:eastAsia="Lexend" w:hAnsi="Lexend" w:cs="Lexend"/>
          <w:color w:val="222222"/>
          <w:lang w:bidi="it-IT"/>
        </w:rPr>
        <w:t>lunga 38 metri che si estende oltre i confini del Padiglione è</w:t>
      </w:r>
      <w:r w:rsidRPr="008C1353">
        <w:rPr>
          <w:rFonts w:ascii="Lexend" w:eastAsia="Lexend" w:hAnsi="Lexend" w:cs="Lexend"/>
          <w:color w:val="222222"/>
          <w:lang w:val="es-ES_tradnl" w:bidi="it-IT"/>
        </w:rPr>
        <w:t xml:space="preserve"> </w:t>
      </w:r>
      <w:r w:rsidRPr="008C1353">
        <w:rPr>
          <w:rFonts w:ascii="Lexend" w:eastAsia="Lexend" w:hAnsi="Lexend" w:cs="Lexend"/>
          <w:color w:val="222222"/>
          <w:lang w:bidi="it-IT"/>
        </w:rPr>
        <w:t>delimitata da due monumentali sculture ornamentali a forma di testa e coda di drago, salpate</w:t>
      </w:r>
      <w:r w:rsidRPr="008C1353">
        <w:rPr>
          <w:rFonts w:ascii="Lexend" w:eastAsia="Lexend" w:hAnsi="Lexend" w:cs="Lexend"/>
          <w:color w:val="222222"/>
          <w:lang w:val="es-ES_tradnl" w:bidi="it-IT"/>
        </w:rPr>
        <w:t xml:space="preserve"> </w:t>
      </w:r>
      <w:r w:rsidRPr="008C1353">
        <w:rPr>
          <w:rFonts w:ascii="Lexend" w:eastAsia="Lexend" w:hAnsi="Lexend" w:cs="Lexend"/>
          <w:color w:val="222222"/>
          <w:lang w:bidi="it-IT"/>
        </w:rPr>
        <w:t>dalle gelide acque dell</w:t>
      </w:r>
      <w:r w:rsidRPr="008C1353">
        <w:rPr>
          <w:rFonts w:ascii="Lexend" w:eastAsia="Lexend" w:hAnsi="Lexend" w:cs="Lexend"/>
          <w:color w:val="222222"/>
          <w:rtl/>
        </w:rPr>
        <w:t>’</w:t>
      </w:r>
      <w:r w:rsidRPr="008C1353">
        <w:rPr>
          <w:rFonts w:ascii="Lexend" w:eastAsia="Lexend" w:hAnsi="Lexend" w:cs="Lexend"/>
          <w:color w:val="222222"/>
          <w:lang w:bidi="it-IT"/>
        </w:rPr>
        <w:t>arcipelago di Stoccolma per raggiungere la laguna di Venezia.</w:t>
      </w:r>
    </w:p>
    <w:p w14:paraId="69051A70" w14:textId="21635390" w:rsidR="00897200" w:rsidRPr="00897200" w:rsidRDefault="00897200" w:rsidP="00897200">
      <w:pPr>
        <w:spacing w:before="240" w:after="240" w:line="276" w:lineRule="auto"/>
        <w:rPr>
          <w:rFonts w:ascii="Lexend" w:eastAsia="Lexend" w:hAnsi="Lexend" w:cs="Lexend"/>
          <w:color w:val="222222"/>
          <w:highlight w:val="white"/>
          <w:lang w:val="es-ES_tradnl" w:bidi="it-IT"/>
        </w:rPr>
      </w:pPr>
      <w:r w:rsidRPr="00897200">
        <w:rPr>
          <w:rFonts w:ascii="Lexend" w:eastAsia="Lexend" w:hAnsi="Lexend" w:cs="Lexend"/>
          <w:i/>
          <w:iCs/>
          <w:color w:val="222222"/>
          <w:highlight w:val="white"/>
          <w:lang w:bidi="it-IT"/>
        </w:rPr>
        <w:t>The Altersea Opera</w:t>
      </w:r>
      <w:r w:rsidRPr="00897200">
        <w:rPr>
          <w:rFonts w:ascii="Lexend" w:eastAsia="Lexend" w:hAnsi="Lexend" w:cs="Lexend"/>
          <w:color w:val="222222"/>
          <w:highlight w:val="white"/>
          <w:lang w:bidi="it-IT"/>
        </w:rPr>
        <w:t>,</w:t>
      </w:r>
      <w:r w:rsidRPr="00897200">
        <w:rPr>
          <w:rFonts w:ascii="Lexend" w:eastAsia="Lexend" w:hAnsi="Lexend" w:cs="Lexend"/>
          <w:color w:val="222222"/>
          <w:highlight w:val="white"/>
          <w:lang w:val="es-ES_tradnl" w:bidi="it-IT"/>
        </w:rPr>
        <w:t xml:space="preserve"> </w:t>
      </w:r>
      <w:r w:rsidRPr="00897200">
        <w:rPr>
          <w:rFonts w:ascii="Lexend" w:eastAsia="Lexend" w:hAnsi="Lexend" w:cs="Lexend"/>
          <w:color w:val="222222"/>
          <w:highlight w:val="white"/>
          <w:lang w:bidi="it-IT"/>
        </w:rPr>
        <w:t xml:space="preserve">progetto concepito e ideato dall'artista svedese </w:t>
      </w:r>
      <w:hyperlink r:id="rId7">
        <w:r w:rsidR="008448A3" w:rsidRPr="00950DBB">
          <w:rPr>
            <w:rStyle w:val="Hyperlnk"/>
            <w:rFonts w:ascii="Lexend" w:eastAsia="Lexend" w:hAnsi="Lexend" w:cs="Lexend"/>
            <w:highlight w:val="white"/>
            <w:lang w:bidi="it-IT"/>
          </w:rPr>
          <w:t>Lap-See Lam</w:t>
        </w:r>
      </w:hyperlink>
      <w:r w:rsidRPr="00897200">
        <w:rPr>
          <w:rFonts w:ascii="Lexend" w:eastAsia="Lexend" w:hAnsi="Lexend" w:cs="Lexend"/>
          <w:color w:val="222222"/>
          <w:highlight w:val="white"/>
          <w:lang w:bidi="it-IT"/>
        </w:rPr>
        <w:t xml:space="preserve"> e realizzato in collaborazione con il compositore norvegese </w:t>
      </w:r>
      <w:hyperlink r:id="rId8">
        <w:r w:rsidR="00950DBB">
          <w:rPr>
            <w:rFonts w:ascii="Lexend" w:eastAsia="Lexend" w:hAnsi="Lexend" w:cs="Lexend"/>
            <w:color w:val="1155CC"/>
            <w:u w:val="single"/>
            <w:lang w:bidi="it-IT"/>
          </w:rPr>
          <w:t>Tze Yeung Ho</w:t>
        </w:r>
      </w:hyperlink>
      <w:r w:rsidR="00950DBB">
        <w:rPr>
          <w:rFonts w:ascii="Lexend" w:eastAsia="Lexend" w:hAnsi="Lexend" w:cs="Lexend"/>
          <w:color w:val="1155CC"/>
          <w:u w:val="single"/>
          <w:lang w:bidi="it-IT"/>
        </w:rPr>
        <w:t xml:space="preserve"> </w:t>
      </w:r>
      <w:r w:rsidRPr="00897200">
        <w:rPr>
          <w:rFonts w:ascii="Lexend" w:eastAsia="Lexend" w:hAnsi="Lexend" w:cs="Lexend"/>
          <w:color w:val="222222"/>
          <w:highlight w:val="white"/>
          <w:lang w:bidi="it-IT"/>
        </w:rPr>
        <w:t>e l'artista tessile irachena con sede in Finlandia</w:t>
      </w:r>
      <w:r w:rsidRPr="00897200">
        <w:rPr>
          <w:rFonts w:ascii="Lexend" w:eastAsia="Lexend" w:hAnsi="Lexend" w:cs="Lexend"/>
          <w:color w:val="222222"/>
          <w:highlight w:val="white"/>
          <w:lang w:val="es-ES_tradnl" w:bidi="it-IT"/>
        </w:rPr>
        <w:t xml:space="preserve"> </w:t>
      </w:r>
      <w:hyperlink r:id="rId9" w:history="1">
        <w:r w:rsidR="00EB446D" w:rsidRPr="00AC18C1">
          <w:rPr>
            <w:rStyle w:val="Hyperlnk"/>
            <w:rFonts w:ascii="Lexend" w:eastAsia="Lexend" w:hAnsi="Lexend" w:cs="Lexend"/>
            <w:highlight w:val="white"/>
            <w:lang w:bidi="it-IT"/>
          </w:rPr>
          <w:t>Kholod Hawash</w:t>
        </w:r>
      </w:hyperlink>
      <w:r w:rsidRPr="00897200">
        <w:rPr>
          <w:rFonts w:ascii="Lexend" w:eastAsia="Lexend" w:hAnsi="Lexend" w:cs="Lexend"/>
          <w:color w:val="222222"/>
          <w:highlight w:val="white"/>
          <w:lang w:bidi="it-IT"/>
        </w:rPr>
        <w:t>, intende essere un</w:t>
      </w:r>
      <w:r w:rsidRPr="00897200">
        <w:rPr>
          <w:rFonts w:ascii="Lexend" w:eastAsia="Lexend" w:hAnsi="Lexend" w:cs="Lexend"/>
          <w:color w:val="222222"/>
          <w:highlight w:val="white"/>
          <w:rtl/>
        </w:rPr>
        <w:t>’</w:t>
      </w:r>
      <w:r w:rsidRPr="00897200">
        <w:rPr>
          <w:rFonts w:ascii="Lexend" w:eastAsia="Lexend" w:hAnsi="Lexend" w:cs="Lexend"/>
          <w:color w:val="222222"/>
          <w:highlight w:val="white"/>
          <w:lang w:bidi="it-IT"/>
        </w:rPr>
        <w:t>indagine poetica sospesa fra reale e immaginario intorno a ciò che il senso di sradicamento e appartenenza implica per l</w:t>
      </w:r>
      <w:r w:rsidRPr="00897200">
        <w:rPr>
          <w:rFonts w:ascii="Lexend" w:eastAsia="Lexend" w:hAnsi="Lexend" w:cs="Lexend"/>
          <w:color w:val="222222"/>
          <w:highlight w:val="white"/>
          <w:rtl/>
        </w:rPr>
        <w:t>’</w:t>
      </w:r>
      <w:r w:rsidRPr="00897200">
        <w:rPr>
          <w:rFonts w:ascii="Lexend" w:eastAsia="Lexend" w:hAnsi="Lexend" w:cs="Lexend"/>
          <w:color w:val="222222"/>
          <w:highlight w:val="white"/>
          <w:lang w:bidi="it-IT"/>
        </w:rPr>
        <w:t>esistenza.</w:t>
      </w:r>
    </w:p>
    <w:p w14:paraId="05892387" w14:textId="77777777" w:rsidR="001D48B6" w:rsidRPr="001D48B6" w:rsidRDefault="001D48B6" w:rsidP="001D48B6">
      <w:pPr>
        <w:spacing w:after="0" w:line="276" w:lineRule="auto"/>
        <w:ind w:right="-120"/>
        <w:rPr>
          <w:rFonts w:ascii="Lexend" w:eastAsia="Lexend" w:hAnsi="Lexend" w:cs="Lexend"/>
          <w:color w:val="434343"/>
          <w:lang w:val="es-ES_tradnl" w:bidi="it-IT"/>
        </w:rPr>
      </w:pPr>
      <w:r w:rsidRPr="001D48B6">
        <w:rPr>
          <w:rFonts w:ascii="Lexend" w:eastAsia="Lexend" w:hAnsi="Lexend" w:cs="Lexend"/>
          <w:color w:val="434343"/>
          <w:lang w:bidi="it-IT"/>
        </w:rPr>
        <w:t>Varcando la soglia, i visitatori diventano passeggeri di un relitto dotato di magiche vele intessute di racconti e popolato</w:t>
      </w:r>
      <w:r w:rsidRPr="001D48B6">
        <w:rPr>
          <w:rFonts w:ascii="Lexend" w:eastAsia="Lexend" w:hAnsi="Lexend" w:cs="Lexend"/>
          <w:color w:val="434343"/>
          <w:lang w:val="es-ES_tradnl" w:bidi="it-IT"/>
        </w:rPr>
        <w:t xml:space="preserve"> d</w:t>
      </w:r>
      <w:r w:rsidRPr="001D48B6">
        <w:rPr>
          <w:rFonts w:ascii="Lexend" w:eastAsia="Lexend" w:hAnsi="Lexend" w:cs="Lexend"/>
          <w:color w:val="434343"/>
          <w:lang w:bidi="it-IT"/>
        </w:rPr>
        <w:t>a</w:t>
      </w:r>
      <w:r w:rsidRPr="001D48B6">
        <w:rPr>
          <w:rFonts w:ascii="Lexend" w:eastAsia="Lexend" w:hAnsi="Lexend" w:cs="Lexend"/>
          <w:color w:val="434343"/>
          <w:lang w:val="es-ES_tradnl" w:bidi="it-IT"/>
        </w:rPr>
        <w:t xml:space="preserve"> </w:t>
      </w:r>
      <w:r w:rsidRPr="001D48B6">
        <w:rPr>
          <w:rFonts w:ascii="Lexend" w:eastAsia="Lexend" w:hAnsi="Lexend" w:cs="Lexend"/>
          <w:color w:val="434343"/>
          <w:lang w:bidi="it-IT"/>
        </w:rPr>
        <w:t xml:space="preserve">fantastiche creature marine alla continua ricerca di una strada che le possa ricondurre verso i luoghi del proprio passato. </w:t>
      </w:r>
      <w:r w:rsidRPr="001D48B6">
        <w:rPr>
          <w:rFonts w:ascii="Lexend" w:eastAsia="Lexend" w:hAnsi="Lexend" w:cs="Lexend"/>
          <w:i/>
          <w:iCs/>
          <w:color w:val="434343"/>
          <w:lang w:bidi="it-IT"/>
        </w:rPr>
        <w:t>The Altersea Opera</w:t>
      </w:r>
      <w:r w:rsidRPr="001D48B6">
        <w:rPr>
          <w:rFonts w:ascii="Lexend" w:eastAsia="Lexend" w:hAnsi="Lexend" w:cs="Lexend"/>
          <w:color w:val="434343"/>
          <w:lang w:bidi="it-IT"/>
        </w:rPr>
        <w:t>, complessa installazione audiovisiva, si ispira alle atmosfere</w:t>
      </w:r>
      <w:r w:rsidRPr="001D48B6">
        <w:rPr>
          <w:rFonts w:ascii="Lexend" w:eastAsia="Lexend" w:hAnsi="Lexend" w:cs="Lexend"/>
          <w:color w:val="434343"/>
          <w:lang w:val="es-ES_tradnl" w:bidi="it-IT"/>
        </w:rPr>
        <w:t xml:space="preserve"> </w:t>
      </w:r>
      <w:r w:rsidRPr="001D48B6">
        <w:rPr>
          <w:rFonts w:ascii="Lexend" w:eastAsia="Lexend" w:hAnsi="Lexend" w:cs="Lexend"/>
          <w:color w:val="434343"/>
          <w:lang w:bidi="it-IT"/>
        </w:rPr>
        <w:t xml:space="preserve">della </w:t>
      </w:r>
      <w:r w:rsidRPr="001D48B6">
        <w:rPr>
          <w:rFonts w:ascii="Lexend" w:eastAsia="Lexend" w:hAnsi="Lexend" w:cs="Lexend"/>
          <w:i/>
          <w:iCs/>
          <w:color w:val="434343"/>
          <w:lang w:bidi="it-IT"/>
        </w:rPr>
        <w:t>Red Boat Opera Company</w:t>
      </w:r>
      <w:r w:rsidRPr="001D48B6">
        <w:rPr>
          <w:rFonts w:ascii="Lexend" w:eastAsia="Lexend" w:hAnsi="Lexend" w:cs="Lexend"/>
          <w:color w:val="434343"/>
          <w:lang w:bidi="it-IT"/>
        </w:rPr>
        <w:t xml:space="preserve"> </w:t>
      </w:r>
      <w:r w:rsidRPr="001D48B6">
        <w:rPr>
          <w:rFonts w:ascii="Lexend" w:eastAsia="Lexend" w:hAnsi="Lexend" w:cs="Lexend"/>
          <w:color w:val="434343"/>
          <w:lang w:val="es-ES_tradnl" w:bidi="it-IT"/>
        </w:rPr>
        <w:t xml:space="preserve">– </w:t>
      </w:r>
      <w:r w:rsidRPr="001D48B6">
        <w:rPr>
          <w:rFonts w:ascii="Lexend" w:eastAsia="Lexend" w:hAnsi="Lexend" w:cs="Lexend"/>
          <w:color w:val="434343"/>
          <w:lang w:bidi="it-IT"/>
        </w:rPr>
        <w:t>compagnia itinerante che nel XIX secolo contribu</w:t>
      </w:r>
      <w:r w:rsidRPr="001D48B6">
        <w:rPr>
          <w:rFonts w:ascii="Lexend" w:eastAsia="Lexend" w:hAnsi="Lexend" w:cs="Lexend"/>
          <w:color w:val="434343"/>
          <w:lang w:val="es-ES_tradnl" w:bidi="it-IT"/>
        </w:rPr>
        <w:t xml:space="preserve">ì </w:t>
      </w:r>
      <w:r w:rsidRPr="001D48B6">
        <w:rPr>
          <w:rFonts w:ascii="Lexend" w:eastAsia="Lexend" w:hAnsi="Lexend" w:cs="Lexend"/>
          <w:color w:val="434343"/>
          <w:lang w:bidi="it-IT"/>
        </w:rPr>
        <w:t>alla diffusione dell</w:t>
      </w:r>
      <w:r w:rsidRPr="001D48B6">
        <w:rPr>
          <w:rFonts w:ascii="Lexend" w:eastAsia="Lexend" w:hAnsi="Lexend" w:cs="Lexend"/>
          <w:color w:val="434343"/>
          <w:rtl/>
        </w:rPr>
        <w:t>’</w:t>
      </w:r>
      <w:r w:rsidRPr="001D48B6">
        <w:rPr>
          <w:rFonts w:ascii="Lexend" w:eastAsia="Lexend" w:hAnsi="Lexend" w:cs="Lexend"/>
          <w:color w:val="434343"/>
          <w:lang w:bidi="it-IT"/>
        </w:rPr>
        <w:t>opera lirica cantonese.</w:t>
      </w:r>
    </w:p>
    <w:p w14:paraId="7D13BFCE" w14:textId="77777777" w:rsidR="001D48B6" w:rsidRDefault="001D48B6">
      <w:pPr>
        <w:spacing w:after="0" w:line="276" w:lineRule="auto"/>
        <w:ind w:right="-120"/>
        <w:rPr>
          <w:rFonts w:ascii="Lexend" w:eastAsia="Lexend" w:hAnsi="Lexend" w:cs="Lexend"/>
          <w:color w:val="434343"/>
          <w:lang w:val="es-ES_tradnl" w:bidi="it-IT"/>
        </w:rPr>
      </w:pPr>
    </w:p>
    <w:p w14:paraId="2B07AC98" w14:textId="7BD387F5" w:rsidR="00D74D39" w:rsidRDefault="004C5B11">
      <w:pPr>
        <w:spacing w:after="0" w:line="276" w:lineRule="auto"/>
        <w:ind w:right="-120"/>
        <w:rPr>
          <w:rFonts w:ascii="Lexend" w:eastAsia="Lexend" w:hAnsi="Lexend" w:cs="Lexend"/>
          <w:color w:val="434343"/>
        </w:rPr>
      </w:pPr>
      <w:r w:rsidRPr="009C6478">
        <w:rPr>
          <w:rFonts w:ascii="Lexend" w:eastAsia="Lexend" w:hAnsi="Lexend" w:cs="Lexend"/>
          <w:color w:val="434343"/>
          <w:lang w:bidi="it-IT"/>
        </w:rPr>
        <w:t xml:space="preserve">La ricerca di </w:t>
      </w:r>
      <w:r w:rsidRPr="009C6478">
        <w:rPr>
          <w:rFonts w:ascii="Lexend" w:eastAsia="Lexend" w:hAnsi="Lexend" w:cs="Lexend"/>
          <w:b/>
          <w:color w:val="434343"/>
          <w:lang w:bidi="it-IT"/>
        </w:rPr>
        <w:t>Lap-See Lam</w:t>
      </w:r>
      <w:r w:rsidRPr="009C6478">
        <w:rPr>
          <w:rFonts w:ascii="Lexend" w:eastAsia="Lexend" w:hAnsi="Lexend" w:cs="Lexend"/>
          <w:color w:val="434343"/>
          <w:lang w:bidi="it-IT"/>
        </w:rPr>
        <w:t xml:space="preserve"> per la </w:t>
      </w:r>
      <w:r w:rsidR="009E1E1A" w:rsidRPr="009C6478">
        <w:rPr>
          <w:rFonts w:ascii="Lexend" w:eastAsia="Lexend" w:hAnsi="Lexend" w:cs="Lexend"/>
          <w:color w:val="434343"/>
          <w:lang w:bidi="it-IT"/>
        </w:rPr>
        <w:t>creazione</w:t>
      </w:r>
      <w:r w:rsidRPr="009C6478">
        <w:rPr>
          <w:rFonts w:ascii="Lexend" w:eastAsia="Lexend" w:hAnsi="Lexend" w:cs="Lexend"/>
          <w:color w:val="434343"/>
          <w:lang w:bidi="it-IT"/>
        </w:rPr>
        <w:t xml:space="preserve"> della nave drago </w:t>
      </w:r>
      <w:r w:rsidR="009E1E1A" w:rsidRPr="009C6478">
        <w:rPr>
          <w:rFonts w:ascii="Lexend" w:eastAsia="Lexend" w:hAnsi="Lexend" w:cs="Lexend"/>
          <w:color w:val="434343"/>
          <w:lang w:bidi="it-IT"/>
        </w:rPr>
        <w:t xml:space="preserve">per </w:t>
      </w:r>
      <w:r w:rsidRPr="009C6478">
        <w:rPr>
          <w:rFonts w:ascii="Lexend" w:eastAsia="Lexend" w:hAnsi="Lexend" w:cs="Lexend"/>
          <w:color w:val="434343"/>
          <w:lang w:bidi="it-IT"/>
        </w:rPr>
        <w:t>l'opera</w:t>
      </w:r>
      <w:r w:rsidR="009E1E1A" w:rsidRPr="009C6478">
        <w:rPr>
          <w:rFonts w:ascii="Lexend" w:eastAsia="Lexend" w:hAnsi="Lexend" w:cs="Lexend"/>
          <w:color w:val="434343"/>
          <w:lang w:bidi="it-IT"/>
        </w:rPr>
        <w:t xml:space="preserve"> cantonese</w:t>
      </w:r>
      <w:r w:rsidRPr="009C6478">
        <w:rPr>
          <w:rFonts w:ascii="Lexend" w:eastAsia="Lexend" w:hAnsi="Lexend" w:cs="Lexend"/>
          <w:color w:val="434343"/>
          <w:lang w:bidi="it-IT"/>
        </w:rPr>
        <w:t xml:space="preserve"> l'ha portata a Hong Kong, dove ha lavorato a stretto contatto con il mastro artigiano delle impalcature di bambù Ho Yeung Chan. Per secoli, le impalcature di bambù hanno svolto un ruolo fondamentale nella storia culturale e architettonica della regione e sono state utilizzate per </w:t>
      </w:r>
      <w:r w:rsidR="000C7852" w:rsidRPr="009C6478">
        <w:rPr>
          <w:rFonts w:ascii="Lexend" w:eastAsia="Lexend" w:hAnsi="Lexend" w:cs="Lexend"/>
          <w:color w:val="434343"/>
          <w:lang w:bidi="it-IT"/>
        </w:rPr>
        <w:t>allestire</w:t>
      </w:r>
      <w:r w:rsidRPr="009C6478">
        <w:rPr>
          <w:rFonts w:ascii="Lexend" w:eastAsia="Lexend" w:hAnsi="Lexend" w:cs="Lexend"/>
          <w:color w:val="434343"/>
          <w:lang w:bidi="it-IT"/>
        </w:rPr>
        <w:t xml:space="preserve"> palcoscenici </w:t>
      </w:r>
      <w:r w:rsidRPr="009C6478">
        <w:rPr>
          <w:rFonts w:ascii="Lexend" w:eastAsia="Lexend" w:hAnsi="Lexend" w:cs="Lexend"/>
          <w:color w:val="434343"/>
          <w:lang w:bidi="it-IT"/>
        </w:rPr>
        <w:lastRenderedPageBreak/>
        <w:t>temporanei per l'opera cantonese, una celebre forma d'arte della provincia di Guangdong, nella Cina meridionale.</w:t>
      </w:r>
      <w:r>
        <w:rPr>
          <w:rFonts w:ascii="Lexend" w:eastAsia="Lexend" w:hAnsi="Lexend" w:cs="Lexend"/>
          <w:color w:val="434343"/>
          <w:lang w:bidi="it-IT"/>
        </w:rPr>
        <w:t xml:space="preserve"> </w:t>
      </w:r>
    </w:p>
    <w:p w14:paraId="60751843" w14:textId="77777777" w:rsidR="00D74D39" w:rsidRDefault="00D74D39">
      <w:pPr>
        <w:spacing w:after="0" w:line="276" w:lineRule="auto"/>
        <w:ind w:right="-120"/>
        <w:rPr>
          <w:rFonts w:ascii="Lexend" w:eastAsia="Lexend" w:hAnsi="Lexend" w:cs="Lexend"/>
          <w:color w:val="434343"/>
        </w:rPr>
      </w:pPr>
    </w:p>
    <w:p w14:paraId="1E09338E" w14:textId="77777777" w:rsidR="008B0AD8" w:rsidRPr="008B0AD8" w:rsidRDefault="008B0AD8" w:rsidP="008B0AD8">
      <w:pPr>
        <w:spacing w:after="0" w:line="276" w:lineRule="auto"/>
        <w:rPr>
          <w:rFonts w:ascii="Lexend" w:eastAsia="Lexend" w:hAnsi="Lexend" w:cs="Lexend"/>
          <w:color w:val="434343"/>
          <w:lang w:val="es-ES_tradnl" w:bidi="it-IT"/>
        </w:rPr>
      </w:pPr>
      <w:r w:rsidRPr="008B0AD8">
        <w:rPr>
          <w:rFonts w:ascii="Lexend" w:eastAsia="Lexend" w:hAnsi="Lexend" w:cs="Lexend"/>
          <w:color w:val="434343"/>
          <w:lang w:bidi="it-IT"/>
        </w:rPr>
        <w:t>La nave si rifa</w:t>
      </w:r>
      <w:r w:rsidRPr="008B0AD8">
        <w:rPr>
          <w:rFonts w:ascii="Lexend" w:eastAsia="Lexend" w:hAnsi="Lexend" w:cs="Lexend"/>
          <w:color w:val="434343"/>
          <w:lang w:val="es-ES_tradnl" w:bidi="it-IT"/>
        </w:rPr>
        <w:t xml:space="preserve">̀ </w:t>
      </w:r>
      <w:r w:rsidRPr="008B0AD8">
        <w:rPr>
          <w:rFonts w:ascii="Lexend" w:eastAsia="Lexend" w:hAnsi="Lexend" w:cs="Lexend"/>
          <w:color w:val="434343"/>
          <w:lang w:bidi="it-IT"/>
        </w:rPr>
        <w:t xml:space="preserve">alla </w:t>
      </w:r>
      <w:r w:rsidRPr="008B0AD8">
        <w:rPr>
          <w:rFonts w:ascii="Lexend" w:eastAsia="Lexend" w:hAnsi="Lexend" w:cs="Lexend"/>
          <w:i/>
          <w:iCs/>
          <w:color w:val="434343"/>
          <w:lang w:bidi="it-IT"/>
        </w:rPr>
        <w:t>Floating Restaurant Sea Palace</w:t>
      </w:r>
      <w:r w:rsidRPr="008B0AD8">
        <w:rPr>
          <w:rFonts w:ascii="Lexend" w:eastAsia="Lexend" w:hAnsi="Lexend" w:cs="Lexend"/>
          <w:color w:val="434343"/>
          <w:lang w:bidi="it-IT"/>
        </w:rPr>
        <w:t>, un</w:t>
      </w:r>
      <w:r w:rsidRPr="008B0AD8">
        <w:rPr>
          <w:rFonts w:ascii="Lexend" w:eastAsia="Lexend" w:hAnsi="Lexend" w:cs="Lexend"/>
          <w:color w:val="434343"/>
          <w:rtl/>
        </w:rPr>
        <w:t>’</w:t>
      </w:r>
      <w:r w:rsidRPr="008B0AD8">
        <w:rPr>
          <w:rFonts w:ascii="Lexend" w:eastAsia="Lexend" w:hAnsi="Lexend" w:cs="Lexend"/>
          <w:color w:val="434343"/>
          <w:lang w:bidi="it-IT"/>
        </w:rPr>
        <w:t xml:space="preserve">imbarcazione alta tre piani costruita a Shanghai e trasportata </w:t>
      </w:r>
      <w:r w:rsidRPr="008B0AD8">
        <w:rPr>
          <w:rFonts w:ascii="Lexend" w:eastAsia="Lexend" w:hAnsi="Lexend" w:cs="Lexend"/>
          <w:color w:val="434343"/>
          <w:lang w:val="es-ES_tradnl" w:bidi="it-IT"/>
        </w:rPr>
        <w:t>a Gö</w:t>
      </w:r>
      <w:r w:rsidRPr="008B0AD8">
        <w:rPr>
          <w:rFonts w:ascii="Lexend" w:eastAsia="Lexend" w:hAnsi="Lexend" w:cs="Lexend"/>
          <w:color w:val="434343"/>
          <w:lang w:bidi="it-IT"/>
        </w:rPr>
        <w:t>teborg nel 1991. Una volta fallita l</w:t>
      </w:r>
      <w:r w:rsidRPr="008B0AD8">
        <w:rPr>
          <w:rFonts w:ascii="Lexend" w:eastAsia="Lexend" w:hAnsi="Lexend" w:cs="Lexend"/>
          <w:color w:val="434343"/>
          <w:rtl/>
        </w:rPr>
        <w:t>’</w:t>
      </w:r>
      <w:r w:rsidRPr="008B0AD8">
        <w:rPr>
          <w:rFonts w:ascii="Lexend" w:eastAsia="Lexend" w:hAnsi="Lexend" w:cs="Lexend"/>
          <w:color w:val="434343"/>
          <w:lang w:bidi="it-IT"/>
        </w:rPr>
        <w:t>attivita</w:t>
      </w:r>
      <w:r w:rsidRPr="008B0AD8">
        <w:rPr>
          <w:rFonts w:ascii="Lexend" w:eastAsia="Lexend" w:hAnsi="Lexend" w:cs="Lexend"/>
          <w:color w:val="434343"/>
          <w:lang w:val="es-ES_tradnl" w:bidi="it-IT"/>
        </w:rPr>
        <w:t>̀</w:t>
      </w:r>
      <w:r w:rsidRPr="008B0AD8">
        <w:rPr>
          <w:rFonts w:ascii="Lexend" w:eastAsia="Lexend" w:hAnsi="Lexend" w:cs="Lexend"/>
          <w:color w:val="434343"/>
          <w:lang w:bidi="it-IT"/>
        </w:rPr>
        <w:t>, divento</w:t>
      </w:r>
      <w:r w:rsidRPr="008B0AD8">
        <w:rPr>
          <w:rFonts w:ascii="Lexend" w:eastAsia="Lexend" w:hAnsi="Lexend" w:cs="Lexend"/>
          <w:color w:val="434343"/>
          <w:lang w:val="es-ES_tradnl" w:bidi="it-IT"/>
        </w:rPr>
        <w:t xml:space="preserve">̀ </w:t>
      </w:r>
      <w:r w:rsidRPr="008B0AD8">
        <w:rPr>
          <w:rFonts w:ascii="Lexend" w:eastAsia="Lexend" w:hAnsi="Lexend" w:cs="Lexend"/>
          <w:color w:val="434343"/>
          <w:lang w:bidi="it-IT"/>
        </w:rPr>
        <w:t>una nave fantasma nel parco divertimenti di Gro</w:t>
      </w:r>
      <w:r w:rsidRPr="008B0AD8">
        <w:rPr>
          <w:rFonts w:ascii="Lexend" w:eastAsia="Lexend" w:hAnsi="Lexend" w:cs="Lexend"/>
          <w:color w:val="434343"/>
          <w:lang w:val="es-ES_tradnl" w:bidi="it-IT"/>
        </w:rPr>
        <w:t>̈</w:t>
      </w:r>
      <w:r w:rsidRPr="008B0AD8">
        <w:rPr>
          <w:rFonts w:ascii="Lexend" w:eastAsia="Lexend" w:hAnsi="Lexend" w:cs="Lexend"/>
          <w:color w:val="434343"/>
          <w:lang w:bidi="it-IT"/>
        </w:rPr>
        <w:t>na Lund. Fu esattamente li</w:t>
      </w:r>
      <w:r w:rsidRPr="008B0AD8">
        <w:rPr>
          <w:rFonts w:ascii="Lexend" w:eastAsia="Lexend" w:hAnsi="Lexend" w:cs="Lexend"/>
          <w:color w:val="434343"/>
          <w:lang w:val="es-ES_tradnl" w:bidi="it-IT"/>
        </w:rPr>
        <w:t xml:space="preserve">̀ </w:t>
      </w:r>
      <w:r w:rsidRPr="008B0AD8">
        <w:rPr>
          <w:rFonts w:ascii="Lexend" w:eastAsia="Lexend" w:hAnsi="Lexend" w:cs="Lexend"/>
          <w:color w:val="434343"/>
          <w:lang w:bidi="it-IT"/>
        </w:rPr>
        <w:t>che, ormai fatiscente, venne trovata da Lam prima di essere definitivamente trasferita nella sua sede attuale, un cantiere navale situato in un’area remota.</w:t>
      </w:r>
    </w:p>
    <w:p w14:paraId="6FD2F7A5" w14:textId="77777777" w:rsidR="00D74D39" w:rsidRPr="008B0AD8" w:rsidRDefault="00D74D39">
      <w:pPr>
        <w:spacing w:after="0" w:line="276" w:lineRule="auto"/>
        <w:rPr>
          <w:rFonts w:ascii="Lexend" w:eastAsia="Lexend" w:hAnsi="Lexend" w:cs="Lexend"/>
          <w:color w:val="434343"/>
          <w:lang w:val="es-ES_tradnl"/>
        </w:rPr>
      </w:pPr>
    </w:p>
    <w:p w14:paraId="77601456" w14:textId="79FB7B9A" w:rsidR="00D23D57" w:rsidRPr="00D23D57" w:rsidRDefault="00D23D57" w:rsidP="00D23D57">
      <w:pPr>
        <w:spacing w:after="0" w:line="276" w:lineRule="auto"/>
        <w:ind w:right="-120"/>
        <w:rPr>
          <w:rFonts w:ascii="Lexend" w:eastAsia="Lexend" w:hAnsi="Lexend" w:cs="Lexend"/>
          <w:color w:val="434343"/>
          <w:lang w:val="es-ES_tradnl" w:bidi="it-IT"/>
        </w:rPr>
      </w:pPr>
      <w:r w:rsidRPr="00D23D57">
        <w:rPr>
          <w:rFonts w:ascii="Lexend" w:eastAsia="Lexend" w:hAnsi="Lexend" w:cs="Lexend"/>
          <w:color w:val="434343"/>
          <w:lang w:bidi="it-IT"/>
        </w:rPr>
        <w:t>Al centro dell</w:t>
      </w:r>
      <w:r w:rsidRPr="00D23D57">
        <w:rPr>
          <w:rFonts w:ascii="Lexend" w:eastAsia="Lexend" w:hAnsi="Lexend" w:cs="Lexend"/>
          <w:color w:val="434343"/>
          <w:rtl/>
        </w:rPr>
        <w:t>’</w:t>
      </w:r>
      <w:r w:rsidRPr="00D23D57">
        <w:rPr>
          <w:rFonts w:ascii="Lexend" w:eastAsia="Lexend" w:hAnsi="Lexend" w:cs="Lexend"/>
          <w:color w:val="434343"/>
          <w:lang w:bidi="it-IT"/>
        </w:rPr>
        <w:t xml:space="preserve">installazione, protagonista di un film girato a bordo della </w:t>
      </w:r>
      <w:r w:rsidRPr="00D23D57">
        <w:rPr>
          <w:rFonts w:ascii="Lexend" w:eastAsia="Lexend" w:hAnsi="Lexend" w:cs="Lexend"/>
          <w:i/>
          <w:iCs/>
          <w:color w:val="434343"/>
          <w:lang w:val="es-ES_tradnl" w:bidi="it-IT"/>
        </w:rPr>
        <w:t>Sea</w:t>
      </w:r>
      <w:r w:rsidR="005048E9">
        <w:rPr>
          <w:rFonts w:ascii="Lexend" w:eastAsia="Lexend" w:hAnsi="Lexend" w:cs="Lexend"/>
          <w:i/>
          <w:iCs/>
          <w:color w:val="434343"/>
          <w:lang w:val="es-ES_tradnl" w:bidi="it-IT"/>
        </w:rPr>
        <w:t xml:space="preserve"> </w:t>
      </w:r>
      <w:r w:rsidRPr="00D23D57">
        <w:rPr>
          <w:rFonts w:ascii="Lexend" w:eastAsia="Lexend" w:hAnsi="Lexend" w:cs="Lexend"/>
          <w:i/>
          <w:iCs/>
          <w:color w:val="434343"/>
          <w:lang w:val="es-ES_tradnl" w:bidi="it-IT"/>
        </w:rPr>
        <w:t>Palace</w:t>
      </w:r>
      <w:r w:rsidRPr="00D23D57">
        <w:rPr>
          <w:rFonts w:ascii="Lexend" w:eastAsia="Lexend" w:hAnsi="Lexend" w:cs="Lexend"/>
          <w:color w:val="434343"/>
          <w:lang w:val="es-ES_tradnl" w:bidi="it-IT"/>
        </w:rPr>
        <w:t>,</w:t>
      </w:r>
      <w:r w:rsidRPr="00D23D57">
        <w:rPr>
          <w:rFonts w:ascii="Lexend" w:eastAsia="Lexend" w:hAnsi="Lexend" w:cs="Lexend"/>
          <w:i/>
          <w:iCs/>
          <w:color w:val="434343"/>
          <w:lang w:val="es-ES_tradnl" w:bidi="it-IT"/>
        </w:rPr>
        <w:t xml:space="preserve"> </w:t>
      </w:r>
      <w:r w:rsidRPr="00D23D57">
        <w:rPr>
          <w:rFonts w:ascii="Lexend" w:eastAsia="Lexend" w:hAnsi="Lexend" w:cs="Lexend"/>
          <w:color w:val="434343"/>
          <w:lang w:bidi="it-IT"/>
        </w:rPr>
        <w:t xml:space="preserve">si trova Lo Ting, figura appartenente alla mitologia di Hong Kong </w:t>
      </w:r>
      <w:r w:rsidRPr="00D23D57">
        <w:rPr>
          <w:rFonts w:ascii="Lexend" w:eastAsia="Lexend" w:hAnsi="Lexend" w:cs="Lexend"/>
          <w:color w:val="434343"/>
          <w:lang w:val="es-ES_tradnl" w:bidi="it-IT"/>
        </w:rPr>
        <w:t xml:space="preserve">– metà </w:t>
      </w:r>
      <w:r w:rsidRPr="00D23D57">
        <w:rPr>
          <w:rFonts w:ascii="Lexend" w:eastAsia="Lexend" w:hAnsi="Lexend" w:cs="Lexend"/>
          <w:color w:val="434343"/>
          <w:lang w:bidi="it-IT"/>
        </w:rPr>
        <w:t>uomo, met</w:t>
      </w:r>
      <w:r w:rsidRPr="00D23D57">
        <w:rPr>
          <w:rFonts w:ascii="Lexend" w:eastAsia="Lexend" w:hAnsi="Lexend" w:cs="Lexend"/>
          <w:color w:val="434343"/>
          <w:lang w:val="es-ES_tradnl" w:bidi="it-IT"/>
        </w:rPr>
        <w:t xml:space="preserve">à </w:t>
      </w:r>
      <w:r w:rsidRPr="00D23D57">
        <w:rPr>
          <w:rFonts w:ascii="Lexend" w:eastAsia="Lexend" w:hAnsi="Lexend" w:cs="Lexend"/>
          <w:color w:val="434343"/>
          <w:lang w:bidi="it-IT"/>
        </w:rPr>
        <w:t xml:space="preserve">pesce </w:t>
      </w:r>
      <w:r w:rsidRPr="00D23D57">
        <w:rPr>
          <w:rFonts w:ascii="Lexend" w:eastAsia="Lexend" w:hAnsi="Lexend" w:cs="Lexend"/>
          <w:color w:val="434343"/>
          <w:lang w:val="es-ES_tradnl" w:bidi="it-IT"/>
        </w:rPr>
        <w:t>–</w:t>
      </w:r>
      <w:r w:rsidRPr="00D23D57">
        <w:rPr>
          <w:rFonts w:ascii="Lexend" w:eastAsia="Lexend" w:hAnsi="Lexend" w:cs="Lexend"/>
          <w:color w:val="434343"/>
          <w:lang w:bidi="it-IT"/>
        </w:rPr>
        <w:t xml:space="preserve"> ora reimmaginata oltre lo scorrere del tempo all’interno della sceneggiatura di Lam, la quale narra la storia del suo desiderio</w:t>
      </w:r>
      <w:r w:rsidRPr="00D23D57">
        <w:rPr>
          <w:rFonts w:ascii="Lexend" w:eastAsia="Lexend" w:hAnsi="Lexend" w:cs="Lexend"/>
          <w:color w:val="434343"/>
          <w:lang w:val="es-ES_tradnl" w:bidi="it-IT"/>
        </w:rPr>
        <w:t xml:space="preserve"> </w:t>
      </w:r>
      <w:r w:rsidRPr="00D23D57">
        <w:rPr>
          <w:rFonts w:ascii="Lexend" w:eastAsia="Lexend" w:hAnsi="Lexend" w:cs="Lexend"/>
          <w:color w:val="434343"/>
          <w:lang w:bidi="it-IT"/>
        </w:rPr>
        <w:t>di fare ritorno a un</w:t>
      </w:r>
      <w:r w:rsidRPr="00D23D57">
        <w:rPr>
          <w:rFonts w:ascii="Lexend" w:eastAsia="Lexend" w:hAnsi="Lexend" w:cs="Lexend"/>
          <w:color w:val="434343"/>
          <w:rtl/>
        </w:rPr>
        <w:t>’</w:t>
      </w:r>
      <w:r w:rsidRPr="00D23D57">
        <w:rPr>
          <w:rFonts w:ascii="Lexend" w:eastAsia="Lexend" w:hAnsi="Lexend" w:cs="Lexend"/>
          <w:color w:val="434343"/>
          <w:lang w:bidi="it-IT"/>
        </w:rPr>
        <w:t>antica dimora, Fragrant Harbou</w:t>
      </w:r>
      <w:r w:rsidRPr="00D23D57">
        <w:rPr>
          <w:rFonts w:ascii="Lexend" w:eastAsia="Lexend" w:hAnsi="Lexend" w:cs="Lexend"/>
          <w:color w:val="434343"/>
          <w:lang w:val="es-ES_tradnl" w:bidi="it-IT"/>
        </w:rPr>
        <w:t xml:space="preserve">r – </w:t>
      </w:r>
      <w:r w:rsidRPr="00D23D57">
        <w:rPr>
          <w:rFonts w:ascii="Lexend" w:eastAsia="Lexend" w:hAnsi="Lexend" w:cs="Lexend"/>
          <w:color w:val="434343"/>
          <w:lang w:bidi="it-IT"/>
        </w:rPr>
        <w:t>ormai irriconoscibile.</w:t>
      </w:r>
    </w:p>
    <w:p w14:paraId="4111810D" w14:textId="77777777" w:rsidR="007C7FB2" w:rsidRPr="00D23D57" w:rsidRDefault="007C7FB2">
      <w:pPr>
        <w:spacing w:after="0" w:line="276" w:lineRule="auto"/>
        <w:ind w:right="-120"/>
        <w:rPr>
          <w:rFonts w:ascii="Lexend" w:eastAsia="Lexend" w:hAnsi="Lexend" w:cs="Lexend"/>
          <w:color w:val="444746"/>
          <w:highlight w:val="white"/>
          <w:lang w:val="es-ES_tradnl"/>
        </w:rPr>
      </w:pPr>
    </w:p>
    <w:p w14:paraId="1FE06B11" w14:textId="77777777" w:rsidR="00694E41" w:rsidRPr="00694E41" w:rsidRDefault="00694E41" w:rsidP="00694E41">
      <w:pPr>
        <w:spacing w:after="0" w:line="276" w:lineRule="auto"/>
        <w:ind w:right="-120"/>
        <w:rPr>
          <w:rFonts w:ascii="Lexend" w:eastAsia="Lexend" w:hAnsi="Lexend" w:cs="Lexend"/>
          <w:color w:val="444746"/>
          <w:highlight w:val="white"/>
          <w:lang w:val="es-ES_tradnl" w:bidi="it-IT"/>
        </w:rPr>
      </w:pPr>
      <w:r w:rsidRPr="00694E41">
        <w:rPr>
          <w:rFonts w:ascii="Lexend" w:eastAsia="Lexend" w:hAnsi="Lexend" w:cs="Lexend"/>
          <w:color w:val="444746"/>
          <w:highlight w:val="white"/>
          <w:lang w:bidi="it-IT"/>
        </w:rPr>
        <w:t xml:space="preserve">Le musiche </w:t>
      </w:r>
      <w:r w:rsidRPr="00694E41">
        <w:rPr>
          <w:rFonts w:ascii="Lexend" w:eastAsia="Lexend" w:hAnsi="Lexend" w:cs="Lexend"/>
          <w:color w:val="444746"/>
          <w:highlight w:val="white"/>
          <w:lang w:val="es-ES_tradnl" w:bidi="it-IT"/>
        </w:rPr>
        <w:t>misterios</w:t>
      </w:r>
      <w:r w:rsidRPr="00694E41">
        <w:rPr>
          <w:rFonts w:ascii="Lexend" w:eastAsia="Lexend" w:hAnsi="Lexend" w:cs="Lexend"/>
          <w:color w:val="444746"/>
          <w:highlight w:val="white"/>
          <w:lang w:bidi="it-IT"/>
        </w:rPr>
        <w:t>e e ammalianti composte</w:t>
      </w:r>
      <w:r w:rsidRPr="00694E41">
        <w:rPr>
          <w:rFonts w:ascii="Lexend" w:eastAsia="Lexend" w:hAnsi="Lexend" w:cs="Lexend"/>
          <w:color w:val="444746"/>
          <w:highlight w:val="white"/>
          <w:lang w:val="es-ES_tradnl" w:bidi="it-IT"/>
        </w:rPr>
        <w:t xml:space="preserve"> </w:t>
      </w:r>
      <w:r w:rsidRPr="00694E41">
        <w:rPr>
          <w:rFonts w:ascii="Lexend" w:eastAsia="Lexend" w:hAnsi="Lexend" w:cs="Lexend"/>
          <w:color w:val="444746"/>
          <w:highlight w:val="white"/>
          <w:lang w:bidi="it-IT"/>
        </w:rPr>
        <w:t xml:space="preserve">da </w:t>
      </w:r>
      <w:r w:rsidRPr="00694E41">
        <w:rPr>
          <w:rFonts w:ascii="Lexend" w:eastAsia="Lexend" w:hAnsi="Lexend" w:cs="Lexend"/>
          <w:b/>
          <w:bCs/>
          <w:color w:val="444746"/>
          <w:highlight w:val="white"/>
          <w:lang w:val="es-ES_tradnl" w:bidi="it-IT"/>
        </w:rPr>
        <w:t>Tze Yeung Ho</w:t>
      </w:r>
      <w:r w:rsidRPr="00694E41">
        <w:rPr>
          <w:rFonts w:ascii="Lexend" w:eastAsia="Lexend" w:hAnsi="Lexend" w:cs="Lexend"/>
          <w:color w:val="444746"/>
          <w:highlight w:val="white"/>
          <w:lang w:bidi="it-IT"/>
        </w:rPr>
        <w:t>, eseguite da una grande variet</w:t>
      </w:r>
      <w:r w:rsidRPr="00694E41">
        <w:rPr>
          <w:rFonts w:ascii="Lexend" w:eastAsia="Lexend" w:hAnsi="Lexend" w:cs="Lexend"/>
          <w:color w:val="444746"/>
          <w:highlight w:val="white"/>
          <w:lang w:val="es-ES_tradnl" w:bidi="it-IT"/>
        </w:rPr>
        <w:t xml:space="preserve">à </w:t>
      </w:r>
      <w:r w:rsidRPr="00694E41">
        <w:rPr>
          <w:rFonts w:ascii="Lexend" w:eastAsia="Lexend" w:hAnsi="Lexend" w:cs="Lexend"/>
          <w:color w:val="444746"/>
          <w:highlight w:val="white"/>
          <w:lang w:bidi="it-IT"/>
        </w:rPr>
        <w:t>di strumenti,</w:t>
      </w:r>
      <w:r w:rsidRPr="00694E41">
        <w:rPr>
          <w:rFonts w:ascii="Lexend" w:eastAsia="Lexend" w:hAnsi="Lexend" w:cs="Lexend"/>
          <w:color w:val="444746"/>
          <w:highlight w:val="white"/>
          <w:lang w:val="es-ES_tradnl" w:bidi="it-IT"/>
        </w:rPr>
        <w:t xml:space="preserve"> </w:t>
      </w:r>
      <w:r w:rsidRPr="00694E41">
        <w:rPr>
          <w:rFonts w:ascii="Lexend" w:eastAsia="Lexend" w:hAnsi="Lexend" w:cs="Lexend"/>
          <w:color w:val="444746"/>
          <w:highlight w:val="white"/>
          <w:lang w:bidi="it-IT"/>
        </w:rPr>
        <w:t>fondono molteplici tecniche esecutive ad abbellimenti barocchi</w:t>
      </w:r>
      <w:r w:rsidRPr="00694E41">
        <w:rPr>
          <w:rFonts w:ascii="Lexend" w:eastAsia="Lexend" w:hAnsi="Lexend" w:cs="Lexend"/>
          <w:color w:val="444746"/>
          <w:highlight w:val="white"/>
          <w:lang w:val="es-ES_tradnl" w:bidi="it-IT"/>
        </w:rPr>
        <w:t xml:space="preserve">. </w:t>
      </w:r>
      <w:r w:rsidRPr="00694E41">
        <w:rPr>
          <w:rFonts w:ascii="Lexend" w:eastAsia="Lexend" w:hAnsi="Lexend" w:cs="Lexend"/>
          <w:color w:val="444746"/>
          <w:highlight w:val="white"/>
          <w:lang w:bidi="it-IT"/>
        </w:rPr>
        <w:t xml:space="preserve">Nella composizione, il libretto scritto da Lap-See Lam (con il contributo di Ivan Cheng, nel ruolo di Lo Ting del Futuro) si sovrappone a sua volta a poesie, ninnenanne e canzoni pop legate alle storie culturali di ciascun artista. Le opere tessili di </w:t>
      </w:r>
      <w:r w:rsidRPr="00694E41">
        <w:rPr>
          <w:rFonts w:ascii="Lexend" w:eastAsia="Lexend" w:hAnsi="Lexend" w:cs="Lexend"/>
          <w:b/>
          <w:bCs/>
          <w:color w:val="444746"/>
          <w:highlight w:val="white"/>
          <w:lang w:bidi="it-IT"/>
        </w:rPr>
        <w:t xml:space="preserve">Kholod Hawash </w:t>
      </w:r>
      <w:r w:rsidRPr="00694E41">
        <w:rPr>
          <w:rFonts w:ascii="Lexend" w:eastAsia="Lexend" w:hAnsi="Lexend" w:cs="Lexend"/>
          <w:color w:val="444746"/>
          <w:highlight w:val="white"/>
          <w:lang w:bidi="it-IT"/>
        </w:rPr>
        <w:t>creano un</w:t>
      </w:r>
      <w:r w:rsidRPr="00694E41">
        <w:rPr>
          <w:rFonts w:ascii="Lexend" w:eastAsia="Lexend" w:hAnsi="Lexend" w:cs="Lexend"/>
          <w:color w:val="444746"/>
          <w:highlight w:val="white"/>
          <w:rtl/>
        </w:rPr>
        <w:t>’</w:t>
      </w:r>
      <w:r w:rsidRPr="00694E41">
        <w:rPr>
          <w:rFonts w:ascii="Lexend" w:eastAsia="Lexend" w:hAnsi="Lexend" w:cs="Lexend"/>
          <w:color w:val="444746"/>
          <w:highlight w:val="white"/>
          <w:lang w:bidi="it-IT"/>
        </w:rPr>
        <w:t xml:space="preserve">installazione scultorea </w:t>
      </w:r>
      <w:r w:rsidRPr="00694E41">
        <w:rPr>
          <w:rFonts w:ascii="Lexend" w:eastAsia="Lexend" w:hAnsi="Lexend" w:cs="Lexend"/>
          <w:color w:val="444746"/>
          <w:highlight w:val="white"/>
          <w:lang w:val="es-ES_tradnl" w:bidi="it-IT"/>
        </w:rPr>
        <w:t>all</w:t>
      </w:r>
      <w:r w:rsidRPr="00694E41">
        <w:rPr>
          <w:rFonts w:ascii="Lexend" w:eastAsia="Lexend" w:hAnsi="Lexend" w:cs="Lexend"/>
          <w:color w:val="444746"/>
          <w:highlight w:val="white"/>
          <w:rtl/>
        </w:rPr>
        <w:t>’</w:t>
      </w:r>
      <w:r w:rsidRPr="00694E41">
        <w:rPr>
          <w:rFonts w:ascii="Lexend" w:eastAsia="Lexend" w:hAnsi="Lexend" w:cs="Lexend"/>
          <w:color w:val="444746"/>
          <w:highlight w:val="white"/>
          <w:lang w:bidi="it-IT"/>
        </w:rPr>
        <w:t>interno del Padiglione. I suoi ricami</w:t>
      </w:r>
      <w:r w:rsidRPr="00694E41">
        <w:rPr>
          <w:rFonts w:ascii="Lexend" w:eastAsia="Lexend" w:hAnsi="Lexend" w:cs="Lexend"/>
          <w:color w:val="444746"/>
          <w:highlight w:val="white"/>
          <w:lang w:val="es-ES_tradnl" w:bidi="it-IT"/>
        </w:rPr>
        <w:t xml:space="preserve"> </w:t>
      </w:r>
      <w:r w:rsidRPr="00694E41">
        <w:rPr>
          <w:rFonts w:ascii="Lexend" w:eastAsia="Lexend" w:hAnsi="Lexend" w:cs="Lexend"/>
          <w:color w:val="444746"/>
          <w:highlight w:val="white"/>
          <w:lang w:bidi="it-IT"/>
        </w:rPr>
        <w:t>danno vita a un mondo suggestivo fatto di motivi realizzati punto per punto attraverso la</w:t>
      </w:r>
      <w:r w:rsidRPr="00694E41">
        <w:rPr>
          <w:rFonts w:ascii="Lexend" w:eastAsia="Lexend" w:hAnsi="Lexend" w:cs="Lexend"/>
          <w:color w:val="444746"/>
          <w:highlight w:val="white"/>
          <w:lang w:val="es-ES_tradnl" w:bidi="it-IT"/>
        </w:rPr>
        <w:t xml:space="preserve"> </w:t>
      </w:r>
      <w:r w:rsidRPr="00694E41">
        <w:rPr>
          <w:rFonts w:ascii="Lexend" w:eastAsia="Lexend" w:hAnsi="Lexend" w:cs="Lexend"/>
          <w:i/>
          <w:iCs/>
          <w:color w:val="444746"/>
          <w:highlight w:val="white"/>
          <w:lang w:val="pt-PT" w:bidi="it-IT"/>
        </w:rPr>
        <w:t xml:space="preserve">jodaleia </w:t>
      </w:r>
      <w:r w:rsidRPr="00694E41">
        <w:rPr>
          <w:rFonts w:ascii="Lexend" w:eastAsia="Lexend" w:hAnsi="Lexend" w:cs="Lexend"/>
          <w:color w:val="444746"/>
          <w:highlight w:val="white"/>
          <w:lang w:val="es-ES_tradnl" w:bidi="it-IT"/>
        </w:rPr>
        <w:t>e</w:t>
      </w:r>
      <w:r w:rsidRPr="00694E41">
        <w:rPr>
          <w:rFonts w:ascii="Lexend" w:eastAsia="Lexend" w:hAnsi="Lexend" w:cs="Lexend"/>
          <w:color w:val="444746"/>
          <w:highlight w:val="white"/>
          <w:lang w:bidi="it-IT"/>
        </w:rPr>
        <w:t xml:space="preserve"> il</w:t>
      </w:r>
      <w:r w:rsidRPr="00694E41">
        <w:rPr>
          <w:rFonts w:ascii="Lexend" w:eastAsia="Lexend" w:hAnsi="Lexend" w:cs="Lexend"/>
          <w:color w:val="444746"/>
          <w:highlight w:val="white"/>
          <w:lang w:val="es-ES_tradnl" w:bidi="it-IT"/>
        </w:rPr>
        <w:t xml:space="preserve"> </w:t>
      </w:r>
      <w:r w:rsidRPr="00694E41">
        <w:rPr>
          <w:rFonts w:ascii="Lexend" w:eastAsia="Lexend" w:hAnsi="Lexend" w:cs="Lexend"/>
          <w:i/>
          <w:iCs/>
          <w:color w:val="444746"/>
          <w:highlight w:val="white"/>
          <w:lang w:bidi="it-IT"/>
        </w:rPr>
        <w:t xml:space="preserve">tatreez </w:t>
      </w:r>
      <w:r w:rsidRPr="00694E41">
        <w:rPr>
          <w:rFonts w:ascii="Lexend" w:eastAsia="Lexend" w:hAnsi="Lexend" w:cs="Lexend"/>
          <w:color w:val="444746"/>
          <w:highlight w:val="white"/>
          <w:lang w:bidi="it-IT"/>
        </w:rPr>
        <w:t>(quilting e ricamo, in arabo), con elementi prelevati da fiabe e da paesaggi e siti archeologici.</w:t>
      </w:r>
    </w:p>
    <w:p w14:paraId="067A04D4" w14:textId="77777777" w:rsidR="00D74D39" w:rsidRPr="00694E41" w:rsidRDefault="00D74D39">
      <w:pPr>
        <w:spacing w:after="0" w:line="276" w:lineRule="auto"/>
        <w:ind w:right="-120"/>
        <w:rPr>
          <w:rFonts w:ascii="Lexend" w:eastAsia="Lexend" w:hAnsi="Lexend" w:cs="Lexend"/>
          <w:color w:val="434343"/>
          <w:sz w:val="14"/>
          <w:szCs w:val="14"/>
          <w:lang w:val="es-ES_tradnl"/>
        </w:rPr>
      </w:pPr>
    </w:p>
    <w:p w14:paraId="6A01D20F" w14:textId="77777777" w:rsidR="00133E11" w:rsidRPr="00133E11" w:rsidRDefault="00133E11" w:rsidP="00133E11">
      <w:pPr>
        <w:spacing w:after="0" w:line="276" w:lineRule="auto"/>
        <w:ind w:right="-120"/>
        <w:rPr>
          <w:rFonts w:ascii="Lexend" w:eastAsia="Lexend" w:hAnsi="Lexend" w:cs="Lexend"/>
          <w:i/>
          <w:color w:val="434343"/>
          <w:lang w:val="es-ES_tradnl" w:bidi="it-IT"/>
        </w:rPr>
      </w:pPr>
      <w:r w:rsidRPr="00133E11">
        <w:rPr>
          <w:rFonts w:ascii="Lexend" w:eastAsia="Lexend" w:hAnsi="Lexend" w:cs="Lexend"/>
          <w:i/>
          <w:iCs/>
          <w:color w:val="434343"/>
          <w:lang w:bidi="it-IT"/>
        </w:rPr>
        <w:t>The Altersea Opera</w:t>
      </w:r>
      <w:r w:rsidRPr="00133E11">
        <w:rPr>
          <w:rFonts w:ascii="Lexend" w:eastAsia="Lexend" w:hAnsi="Lexend" w:cs="Lexend"/>
          <w:i/>
          <w:color w:val="434343"/>
          <w:lang w:val="es-ES_tradnl" w:bidi="it-IT"/>
        </w:rPr>
        <w:t xml:space="preserve"> </w:t>
      </w:r>
      <w:r w:rsidRPr="00133E11">
        <w:rPr>
          <w:rFonts w:ascii="Lexend" w:eastAsia="Lexend" w:hAnsi="Lexend" w:cs="Lexend"/>
          <w:iCs/>
          <w:color w:val="434343"/>
          <w:lang w:bidi="it-IT"/>
        </w:rPr>
        <w:t xml:space="preserve">è curata da </w:t>
      </w:r>
      <w:r w:rsidRPr="00133E11">
        <w:rPr>
          <w:rFonts w:ascii="Lexend" w:eastAsia="Lexend" w:hAnsi="Lexend" w:cs="Lexend"/>
          <w:b/>
          <w:bCs/>
          <w:iCs/>
          <w:color w:val="434343"/>
          <w:lang w:bidi="it-IT"/>
        </w:rPr>
        <w:t>Asrin Haidari</w:t>
      </w:r>
      <w:r w:rsidRPr="00133E11">
        <w:rPr>
          <w:rFonts w:ascii="Lexend" w:eastAsia="Lexend" w:hAnsi="Lexend" w:cs="Lexend"/>
          <w:iCs/>
          <w:color w:val="434343"/>
          <w:lang w:val="es-ES_tradnl" w:bidi="it-IT"/>
        </w:rPr>
        <w:t xml:space="preserve">, </w:t>
      </w:r>
      <w:r w:rsidRPr="00133E11">
        <w:rPr>
          <w:rFonts w:ascii="Lexend" w:eastAsia="Lexend" w:hAnsi="Lexend" w:cs="Lexend"/>
          <w:iCs/>
          <w:color w:val="434343"/>
          <w:lang w:bidi="it-IT"/>
        </w:rPr>
        <w:t>curatrice per la sezione di Arte Contemporanea Nordica presso il Moderna Museet di Stoccolma.</w:t>
      </w:r>
    </w:p>
    <w:p w14:paraId="3C343FCC" w14:textId="77777777" w:rsidR="00D74D39" w:rsidRPr="00133E11" w:rsidRDefault="00D74D39">
      <w:pPr>
        <w:spacing w:after="0" w:line="276" w:lineRule="auto"/>
        <w:ind w:right="-120"/>
        <w:rPr>
          <w:rFonts w:ascii="Lexend" w:eastAsia="Lexend" w:hAnsi="Lexend" w:cs="Lexend"/>
          <w:color w:val="434343"/>
          <w:lang w:val="es-ES_tradnl"/>
        </w:rPr>
      </w:pPr>
    </w:p>
    <w:p w14:paraId="07F24E13" w14:textId="1013C514" w:rsidR="00F24C47" w:rsidRPr="00A23F87" w:rsidRDefault="00F24C47" w:rsidP="00F24C47">
      <w:pPr>
        <w:spacing w:after="0" w:line="276" w:lineRule="auto"/>
        <w:ind w:right="-120"/>
        <w:rPr>
          <w:rFonts w:ascii="Lexend" w:eastAsia="Lexend" w:hAnsi="Lexend" w:cs="Lexend"/>
          <w:color w:val="434343"/>
          <w:u w:val="single"/>
          <w:lang w:bidi="it-IT"/>
        </w:rPr>
      </w:pPr>
      <w:r w:rsidRPr="00F24C47">
        <w:rPr>
          <w:rFonts w:ascii="Lexend" w:eastAsia="Lexend" w:hAnsi="Lexend" w:cs="Lexend"/>
          <w:color w:val="434343"/>
          <w:lang w:bidi="it-IT"/>
        </w:rPr>
        <w:t xml:space="preserve">In occasione dell’edizione 2024 è la Svezia - attraverso il </w:t>
      </w:r>
      <w:hyperlink r:id="rId10">
        <w:r w:rsidR="004363A5">
          <w:rPr>
            <w:rFonts w:ascii="Lexend" w:eastAsia="Lexend" w:hAnsi="Lexend" w:cs="Lexend"/>
            <w:color w:val="1155CC"/>
            <w:lang w:bidi="it-IT"/>
          </w:rPr>
          <w:t>Moderna Museet</w:t>
        </w:r>
      </w:hyperlink>
      <w:r w:rsidR="004363A5">
        <w:rPr>
          <w:rFonts w:ascii="Lexend" w:eastAsia="Lexend" w:hAnsi="Lexend" w:cs="Lexend"/>
          <w:color w:val="1155CC"/>
          <w:lang w:bidi="it-IT"/>
        </w:rPr>
        <w:t xml:space="preserve"> </w:t>
      </w:r>
      <w:r w:rsidRPr="00F24C47">
        <w:rPr>
          <w:rFonts w:ascii="Lexend" w:eastAsia="Lexend" w:hAnsi="Lexend" w:cs="Lexend"/>
          <w:color w:val="434343"/>
          <w:lang w:bidi="it-IT"/>
        </w:rPr>
        <w:t xml:space="preserve">- ad essere commissaria e responsabile principale del Padiglione dei Paesi Nordici, in collaborazione con </w:t>
      </w:r>
      <w:hyperlink r:id="rId11">
        <w:r w:rsidR="006C6A79" w:rsidRPr="00A23F87">
          <w:rPr>
            <w:rFonts w:ascii="Lexend" w:eastAsia="Lexend" w:hAnsi="Lexend" w:cs="Lexend"/>
            <w:color w:val="1155CC"/>
            <w:lang w:bidi="it-IT"/>
          </w:rPr>
          <w:t>Office for Contemporary Art Norway</w:t>
        </w:r>
      </w:hyperlink>
      <w:r w:rsidR="006C6A79" w:rsidRPr="00F24C47">
        <w:rPr>
          <w:rFonts w:ascii="Lexend" w:eastAsia="Lexend" w:hAnsi="Lexend" w:cs="Lexend"/>
          <w:color w:val="434343"/>
          <w:lang w:val="pt-PT" w:bidi="it-IT"/>
        </w:rPr>
        <w:t xml:space="preserve"> </w:t>
      </w:r>
      <w:r w:rsidRPr="00F24C47">
        <w:rPr>
          <w:rFonts w:ascii="Lexend" w:eastAsia="Lexend" w:hAnsi="Lexend" w:cs="Lexend"/>
          <w:color w:val="434343"/>
          <w:lang w:val="pt-PT" w:bidi="it-IT"/>
        </w:rPr>
        <w:t xml:space="preserve">(OCA) e </w:t>
      </w:r>
      <w:hyperlink r:id="rId12">
        <w:r w:rsidR="00A23F87">
          <w:rPr>
            <w:rFonts w:ascii="Lexend" w:eastAsia="Lexend" w:hAnsi="Lexend" w:cs="Lexend"/>
            <w:color w:val="1155CC"/>
            <w:lang w:bidi="it-IT"/>
          </w:rPr>
          <w:t>Finnish National Gallery Kiasma</w:t>
        </w:r>
      </w:hyperlink>
      <w:r w:rsidR="00A23F87" w:rsidRPr="00F24C47">
        <w:rPr>
          <w:rFonts w:ascii="Lexend" w:eastAsia="Lexend" w:hAnsi="Lexend" w:cs="Lexend"/>
          <w:color w:val="434343"/>
          <w:lang w:bidi="it-IT"/>
        </w:rPr>
        <w:t xml:space="preserve"> </w:t>
      </w:r>
      <w:r w:rsidRPr="00F24C47">
        <w:rPr>
          <w:rFonts w:ascii="Lexend" w:eastAsia="Lexend" w:hAnsi="Lexend" w:cs="Lexend"/>
          <w:color w:val="434343"/>
          <w:lang w:bidi="it-IT"/>
        </w:rPr>
        <w:t>(Museo di Arte Contemporanea).</w:t>
      </w:r>
    </w:p>
    <w:p w14:paraId="1B7C1029" w14:textId="77777777" w:rsidR="00060709" w:rsidRDefault="00060709" w:rsidP="00F24C47">
      <w:pPr>
        <w:spacing w:after="0" w:line="276" w:lineRule="auto"/>
        <w:ind w:right="-120"/>
        <w:rPr>
          <w:rFonts w:ascii="Lexend" w:eastAsia="Lexend" w:hAnsi="Lexend" w:cs="Lexend"/>
          <w:color w:val="434343"/>
          <w:lang w:bidi="it-IT"/>
        </w:rPr>
      </w:pPr>
    </w:p>
    <w:p w14:paraId="59F40DE8" w14:textId="4209B33E" w:rsidR="00060709" w:rsidRPr="00F24C47" w:rsidRDefault="00060709" w:rsidP="00F24C47">
      <w:pPr>
        <w:spacing w:after="0" w:line="276" w:lineRule="auto"/>
        <w:ind w:right="-120"/>
        <w:rPr>
          <w:rFonts w:ascii="Lexend" w:eastAsia="Lexend" w:hAnsi="Lexend" w:cs="Lexend"/>
          <w:color w:val="434343"/>
          <w:lang w:val="es-ES_tradnl" w:bidi="it-IT"/>
        </w:rPr>
      </w:pPr>
      <w:r w:rsidRPr="00060709">
        <w:rPr>
          <w:rFonts w:ascii="Lexend" w:eastAsia="Lexend" w:hAnsi="Lexend" w:cs="Lexend"/>
          <w:color w:val="434343"/>
          <w:lang w:bidi="it-IT"/>
        </w:rPr>
        <w:t xml:space="preserve">Lap-See Lam è stata invitata </w:t>
      </w:r>
      <w:r w:rsidRPr="00060709">
        <w:rPr>
          <w:rFonts w:ascii="Lexend" w:eastAsia="Lexend" w:hAnsi="Lexend" w:cs="Lexend"/>
          <w:color w:val="434343"/>
          <w:lang w:val="en-US" w:bidi="it-IT"/>
        </w:rPr>
        <w:t xml:space="preserve">a </w:t>
      </w:r>
      <w:r w:rsidRPr="00060709">
        <w:rPr>
          <w:rFonts w:ascii="Lexend" w:eastAsia="Lexend" w:hAnsi="Lexend" w:cs="Lexend"/>
          <w:color w:val="434343"/>
          <w:lang w:bidi="it-IT"/>
        </w:rPr>
        <w:t>realizzare un'ambiziosa installazione multimodale dal Moderna Museet. In collaborazione con la curatrice Asrin Haidari, Lam ha esteso l</w:t>
      </w:r>
      <w:r w:rsidRPr="00060709">
        <w:rPr>
          <w:rFonts w:ascii="Lexend" w:eastAsia="Lexend" w:hAnsi="Lexend" w:cs="Lexend"/>
          <w:color w:val="434343"/>
          <w:rtl/>
        </w:rPr>
        <w:t>’</w:t>
      </w:r>
      <w:r w:rsidRPr="00060709">
        <w:rPr>
          <w:rFonts w:ascii="Lexend" w:eastAsia="Lexend" w:hAnsi="Lexend" w:cs="Lexend"/>
          <w:color w:val="434343"/>
          <w:lang w:bidi="it-IT"/>
        </w:rPr>
        <w:t xml:space="preserve">invito al compositore norvegese Tze Yeung Ho, </w:t>
      </w:r>
      <w:r w:rsidRPr="00060709">
        <w:rPr>
          <w:rFonts w:ascii="Lexend" w:eastAsia="Lexend" w:hAnsi="Lexend" w:cs="Lexend"/>
          <w:color w:val="434343"/>
          <w:lang w:val="en-US" w:bidi="it-IT"/>
        </w:rPr>
        <w:t>all</w:t>
      </w:r>
      <w:r w:rsidRPr="00060709">
        <w:rPr>
          <w:rFonts w:ascii="Lexend" w:eastAsia="Lexend" w:hAnsi="Lexend" w:cs="Lexend"/>
          <w:color w:val="434343"/>
          <w:rtl/>
        </w:rPr>
        <w:t>’</w:t>
      </w:r>
      <w:r w:rsidRPr="00060709">
        <w:rPr>
          <w:rFonts w:ascii="Lexend" w:eastAsia="Lexend" w:hAnsi="Lexend" w:cs="Lexend"/>
          <w:color w:val="434343"/>
          <w:lang w:bidi="it-IT"/>
        </w:rPr>
        <w:t>artista tessile finlandese Kholod Hawash e a un gruppo internazionale di collaboratori e collaboratrici composto da cantanti, costumiste e registi, oltre che da interpreti e da un ingegnere certificato per la costruzione di impalcature di bambu</w:t>
      </w:r>
      <w:r w:rsidRPr="00060709">
        <w:rPr>
          <w:rFonts w:ascii="Lexend" w:eastAsia="Lexend" w:hAnsi="Lexend" w:cs="Lexend"/>
          <w:color w:val="434343"/>
          <w:lang w:val="en-US" w:bidi="it-IT"/>
        </w:rPr>
        <w:t>̀</w:t>
      </w:r>
    </w:p>
    <w:p w14:paraId="23280D56" w14:textId="77777777" w:rsidR="00D74D39" w:rsidRDefault="00D74D39">
      <w:pPr>
        <w:spacing w:after="0" w:line="276" w:lineRule="auto"/>
        <w:ind w:right="-120"/>
        <w:rPr>
          <w:rFonts w:ascii="Lexend" w:eastAsia="Lexend" w:hAnsi="Lexend" w:cs="Lexend"/>
          <w:color w:val="434343"/>
          <w:lang w:val="es-ES_tradnl"/>
        </w:rPr>
      </w:pPr>
    </w:p>
    <w:p w14:paraId="585D731B" w14:textId="77777777" w:rsidR="00272CE3" w:rsidRDefault="00272CE3">
      <w:pPr>
        <w:spacing w:after="0" w:line="276" w:lineRule="auto"/>
        <w:ind w:right="-120"/>
        <w:rPr>
          <w:rFonts w:ascii="Lexend" w:eastAsia="Lexend" w:hAnsi="Lexend" w:cs="Lexend"/>
          <w:color w:val="434343"/>
        </w:rPr>
      </w:pPr>
    </w:p>
    <w:p w14:paraId="5294533D" w14:textId="77777777" w:rsidR="00D74D39" w:rsidRDefault="00000000">
      <w:pPr>
        <w:spacing w:after="0" w:line="276" w:lineRule="auto"/>
        <w:ind w:right="-120"/>
        <w:rPr>
          <w:rFonts w:ascii="Lexend" w:eastAsia="Lexend" w:hAnsi="Lexend" w:cs="Lexend"/>
          <w:color w:val="434343"/>
        </w:rPr>
      </w:pPr>
      <w:r>
        <w:rPr>
          <w:lang w:bidi="it-IT"/>
        </w:rPr>
        <w:pict w14:anchorId="4185C33A">
          <v:rect id="_x0000_i1025" style="width:0;height:1.5pt" o:hralign="center" o:hrstd="t" o:hr="t" fillcolor="#a0a0a0" stroked="f"/>
        </w:pict>
      </w:r>
    </w:p>
    <w:p w14:paraId="1F4A3171" w14:textId="77777777" w:rsidR="00D74D39" w:rsidRDefault="00D74D39">
      <w:pPr>
        <w:spacing w:after="0" w:line="276" w:lineRule="auto"/>
        <w:ind w:right="-120"/>
        <w:rPr>
          <w:rFonts w:ascii="Lexend" w:eastAsia="Lexend" w:hAnsi="Lexend" w:cs="Lexend"/>
          <w:color w:val="434343"/>
        </w:rPr>
      </w:pPr>
    </w:p>
    <w:p w14:paraId="7C576D33" w14:textId="6DAD7A60" w:rsidR="00D74D39" w:rsidRPr="004C7893" w:rsidRDefault="004C7893">
      <w:pPr>
        <w:spacing w:after="0" w:line="276" w:lineRule="auto"/>
        <w:ind w:right="-120"/>
        <w:rPr>
          <w:rFonts w:ascii="Lexend" w:eastAsia="Lexend" w:hAnsi="Lexend" w:cs="Lexend"/>
          <w:b/>
          <w:bCs/>
          <w:color w:val="666666"/>
          <w:lang w:val="es-ES_tradnl" w:bidi="it-IT"/>
        </w:rPr>
      </w:pPr>
      <w:r w:rsidRPr="004C7893">
        <w:rPr>
          <w:rFonts w:ascii="Lexend" w:eastAsia="Lexend" w:hAnsi="Lexend" w:cs="Lexend"/>
          <w:b/>
          <w:bCs/>
          <w:color w:val="666666"/>
          <w:lang w:bidi="it-IT"/>
        </w:rPr>
        <w:lastRenderedPageBreak/>
        <w:t>Ulteriori informazioni e immagini per la stampa sono disponibili</w:t>
      </w:r>
      <w:r>
        <w:rPr>
          <w:rFonts w:ascii="Lexend" w:eastAsia="Lexend" w:hAnsi="Lexend" w:cs="Lexend"/>
          <w:b/>
          <w:bCs/>
          <w:color w:val="666666"/>
          <w:lang w:val="es-ES_tradnl" w:bidi="it-IT"/>
        </w:rPr>
        <w:t xml:space="preserve"> </w:t>
      </w:r>
      <w:hyperlink r:id="rId13">
        <w:r w:rsidR="004C5B11" w:rsidRPr="007C5157">
          <w:rPr>
            <w:rFonts w:ascii="Lexend" w:eastAsia="Lexend" w:hAnsi="Lexend" w:cs="Lexend"/>
            <w:b/>
            <w:color w:val="1155CC"/>
            <w:u w:val="single"/>
            <w:lang w:bidi="it-IT"/>
          </w:rPr>
          <w:t>qui</w:t>
        </w:r>
      </w:hyperlink>
      <w:r w:rsidR="004C5B11">
        <w:rPr>
          <w:rFonts w:ascii="Lexend" w:eastAsia="Lexend" w:hAnsi="Lexend" w:cs="Lexend"/>
          <w:b/>
          <w:color w:val="666666"/>
          <w:lang w:bidi="it-IT"/>
        </w:rPr>
        <w:t xml:space="preserve">. </w:t>
      </w:r>
    </w:p>
    <w:p w14:paraId="410543B9" w14:textId="77777777" w:rsidR="00D74D39" w:rsidRDefault="00D74D39">
      <w:pPr>
        <w:spacing w:after="0" w:line="276" w:lineRule="auto"/>
        <w:ind w:right="-120"/>
        <w:rPr>
          <w:rFonts w:ascii="Lexend" w:eastAsia="Lexend" w:hAnsi="Lexend" w:cs="Lexend"/>
          <w:b/>
          <w:color w:val="666666"/>
        </w:rPr>
      </w:pPr>
    </w:p>
    <w:p w14:paraId="0203F657" w14:textId="77777777" w:rsidR="00D74D39" w:rsidRDefault="004C5B11">
      <w:pPr>
        <w:spacing w:after="0" w:line="276" w:lineRule="auto"/>
        <w:ind w:right="-120"/>
        <w:rPr>
          <w:rFonts w:ascii="Lexend" w:eastAsia="Lexend" w:hAnsi="Lexend" w:cs="Lexend"/>
          <w:b/>
          <w:color w:val="666666"/>
        </w:rPr>
      </w:pPr>
      <w:r>
        <w:rPr>
          <w:rFonts w:ascii="Lexend" w:eastAsia="Lexend" w:hAnsi="Lexend" w:cs="Lexend"/>
          <w:b/>
          <w:color w:val="666666"/>
          <w:lang w:bidi="it-IT"/>
        </w:rPr>
        <w:t xml:space="preserve">Segui il viaggio </w:t>
      </w:r>
    </w:p>
    <w:p w14:paraId="6D0E0AD2" w14:textId="77777777" w:rsidR="00D74D39" w:rsidRDefault="004C5B11">
      <w:pPr>
        <w:spacing w:after="0" w:line="276" w:lineRule="auto"/>
        <w:ind w:right="-120"/>
        <w:rPr>
          <w:rFonts w:ascii="Lexend" w:eastAsia="Lexend" w:hAnsi="Lexend" w:cs="Lexend"/>
          <w:color w:val="666666"/>
        </w:rPr>
      </w:pPr>
      <w:r>
        <w:rPr>
          <w:rFonts w:ascii="Lexend" w:eastAsia="Lexend" w:hAnsi="Lexend" w:cs="Lexend"/>
          <w:color w:val="666666"/>
          <w:lang w:bidi="it-IT"/>
        </w:rPr>
        <w:t xml:space="preserve">@nordiccountriespavilion </w:t>
      </w:r>
    </w:p>
    <w:p w14:paraId="4EC2025E" w14:textId="77777777" w:rsidR="00D74D39" w:rsidRDefault="004C5B11">
      <w:pPr>
        <w:spacing w:after="0" w:line="276" w:lineRule="auto"/>
        <w:ind w:right="-120"/>
        <w:rPr>
          <w:rFonts w:ascii="Lexend" w:eastAsia="Lexend" w:hAnsi="Lexend" w:cs="Lexend"/>
          <w:color w:val="666666"/>
        </w:rPr>
      </w:pPr>
      <w:r>
        <w:rPr>
          <w:rFonts w:ascii="Lexend" w:eastAsia="Lexend" w:hAnsi="Lexend" w:cs="Lexend"/>
          <w:color w:val="666666"/>
          <w:lang w:bidi="it-IT"/>
        </w:rPr>
        <w:t>#AlterseaOpera</w:t>
      </w:r>
    </w:p>
    <w:p w14:paraId="03E1A618" w14:textId="77777777" w:rsidR="00D74D39" w:rsidRDefault="00D74D39">
      <w:pPr>
        <w:spacing w:after="0" w:line="276" w:lineRule="auto"/>
        <w:ind w:right="-120"/>
        <w:rPr>
          <w:rFonts w:ascii="Lexend" w:eastAsia="Lexend" w:hAnsi="Lexend" w:cs="Lexend"/>
          <w:color w:val="666666"/>
        </w:rPr>
      </w:pPr>
    </w:p>
    <w:p w14:paraId="02ADA750" w14:textId="77777777" w:rsidR="00D74D39" w:rsidRDefault="00D74D39">
      <w:pPr>
        <w:spacing w:after="0" w:line="276" w:lineRule="auto"/>
        <w:ind w:right="-120"/>
        <w:rPr>
          <w:rFonts w:ascii="Lexend" w:eastAsia="Lexend" w:hAnsi="Lexend" w:cs="Lexend"/>
          <w:color w:val="666666"/>
        </w:rPr>
      </w:pPr>
    </w:p>
    <w:p w14:paraId="5AF84B34" w14:textId="77777777" w:rsidR="00D74D39" w:rsidRDefault="004C5B11">
      <w:pPr>
        <w:spacing w:after="0" w:line="276" w:lineRule="auto"/>
        <w:ind w:right="-120"/>
        <w:rPr>
          <w:rFonts w:ascii="Lexend" w:eastAsia="Lexend" w:hAnsi="Lexend" w:cs="Lexend"/>
          <w:b/>
          <w:color w:val="666666"/>
        </w:rPr>
      </w:pPr>
      <w:r>
        <w:rPr>
          <w:rFonts w:ascii="Lexend" w:eastAsia="Lexend" w:hAnsi="Lexend" w:cs="Lexend"/>
          <w:b/>
          <w:color w:val="666666"/>
          <w:lang w:bidi="it-IT"/>
        </w:rPr>
        <w:t>MAP Strategic Communications:</w:t>
      </w:r>
    </w:p>
    <w:p w14:paraId="0269EB01" w14:textId="77777777" w:rsidR="00D74D39" w:rsidRDefault="00D74D39">
      <w:pPr>
        <w:spacing w:after="0" w:line="276" w:lineRule="auto"/>
        <w:ind w:right="-120"/>
        <w:rPr>
          <w:rFonts w:ascii="Lexend" w:eastAsia="Lexend" w:hAnsi="Lexend" w:cs="Lexend"/>
          <w:color w:val="666666"/>
        </w:rPr>
      </w:pPr>
    </w:p>
    <w:p w14:paraId="34693911" w14:textId="77777777" w:rsidR="00D74D39" w:rsidRPr="00F66AEF" w:rsidRDefault="004C5B11">
      <w:pPr>
        <w:spacing w:after="0" w:line="276" w:lineRule="auto"/>
        <w:ind w:right="-120"/>
        <w:rPr>
          <w:rFonts w:ascii="Lexend" w:eastAsia="Lexend" w:hAnsi="Lexend" w:cs="Lexend"/>
          <w:color w:val="666666"/>
          <w:lang w:val="nl-NL"/>
        </w:rPr>
      </w:pPr>
      <w:r w:rsidRPr="00F66AEF">
        <w:rPr>
          <w:rFonts w:ascii="Lexend" w:eastAsia="Lexend" w:hAnsi="Lexend" w:cs="Lexend"/>
          <w:color w:val="666666"/>
          <w:lang w:val="nl-NL" w:bidi="it-IT"/>
        </w:rPr>
        <w:t xml:space="preserve">Helena Zedig </w:t>
      </w:r>
    </w:p>
    <w:p w14:paraId="43BF0164" w14:textId="37E68AF2" w:rsidR="00D74D39" w:rsidRPr="00F66AEF" w:rsidRDefault="00000000">
      <w:pPr>
        <w:spacing w:after="0" w:line="276" w:lineRule="auto"/>
        <w:ind w:right="-120"/>
        <w:rPr>
          <w:rFonts w:ascii="Lexend" w:eastAsia="Lexend" w:hAnsi="Lexend" w:cs="Lexend"/>
          <w:color w:val="1155CC"/>
          <w:lang w:val="nl-NL"/>
        </w:rPr>
      </w:pPr>
      <w:hyperlink r:id="rId14">
        <w:r w:rsidR="004C5B11" w:rsidRPr="00F66AEF">
          <w:rPr>
            <w:rFonts w:ascii="Lexend" w:eastAsia="Lexend" w:hAnsi="Lexend" w:cs="Lexend"/>
            <w:color w:val="1155CC"/>
            <w:u w:val="single"/>
            <w:lang w:val="nl-NL" w:bidi="it-IT"/>
          </w:rPr>
          <w:t>helena@mapstrategic.co</w:t>
        </w:r>
      </w:hyperlink>
    </w:p>
    <w:p w14:paraId="11A53D5C" w14:textId="77777777" w:rsidR="00D74D39" w:rsidRPr="00F66AEF" w:rsidRDefault="004C5B11">
      <w:pPr>
        <w:spacing w:after="0" w:line="276" w:lineRule="auto"/>
        <w:ind w:right="-120"/>
        <w:rPr>
          <w:rFonts w:ascii="Lexend" w:eastAsia="Lexend" w:hAnsi="Lexend" w:cs="Lexend"/>
          <w:color w:val="666666"/>
          <w:lang w:val="nl-NL"/>
        </w:rPr>
      </w:pPr>
      <w:r w:rsidRPr="00F66AEF">
        <w:rPr>
          <w:rFonts w:ascii="Lexend" w:eastAsia="Lexend" w:hAnsi="Lexend" w:cs="Lexend"/>
          <w:color w:val="666666"/>
          <w:lang w:val="nl-NL" w:bidi="it-IT"/>
        </w:rPr>
        <w:t xml:space="preserve">0044 7803 596 587 </w:t>
      </w:r>
    </w:p>
    <w:p w14:paraId="0B2FB8B5" w14:textId="77777777" w:rsidR="00D74D39" w:rsidRPr="00F66AEF" w:rsidRDefault="00D74D39">
      <w:pPr>
        <w:spacing w:after="0" w:line="276" w:lineRule="auto"/>
        <w:ind w:right="-120"/>
        <w:rPr>
          <w:rFonts w:ascii="Lexend" w:eastAsia="Lexend" w:hAnsi="Lexend" w:cs="Lexend"/>
          <w:color w:val="666666"/>
          <w:lang w:val="nl-NL"/>
        </w:rPr>
      </w:pPr>
    </w:p>
    <w:p w14:paraId="40CDB9C4" w14:textId="77777777" w:rsidR="00D74D39" w:rsidRPr="00F66AEF" w:rsidRDefault="004C5B11">
      <w:pPr>
        <w:spacing w:after="0" w:line="276" w:lineRule="auto"/>
        <w:ind w:right="-120"/>
        <w:rPr>
          <w:rFonts w:ascii="Lexend" w:eastAsia="Lexend" w:hAnsi="Lexend" w:cs="Lexend"/>
          <w:color w:val="666666"/>
          <w:lang w:val="en-GB"/>
        </w:rPr>
      </w:pPr>
      <w:r w:rsidRPr="00F66AEF">
        <w:rPr>
          <w:rFonts w:ascii="Lexend" w:eastAsia="Lexend" w:hAnsi="Lexend" w:cs="Lexend"/>
          <w:color w:val="666666"/>
          <w:lang w:val="en-GB" w:bidi="it-IT"/>
        </w:rPr>
        <w:t xml:space="preserve">Miles Evans </w:t>
      </w:r>
    </w:p>
    <w:p w14:paraId="2F5C6F04" w14:textId="53CF0550" w:rsidR="00D74D39" w:rsidRPr="00F66AEF" w:rsidRDefault="00000000">
      <w:pPr>
        <w:spacing w:after="0" w:line="276" w:lineRule="auto"/>
        <w:ind w:right="-120"/>
        <w:rPr>
          <w:rFonts w:ascii="Lexend" w:eastAsia="Lexend" w:hAnsi="Lexend" w:cs="Lexend"/>
          <w:color w:val="1155CC"/>
          <w:lang w:val="en-GB"/>
        </w:rPr>
      </w:pPr>
      <w:hyperlink r:id="rId15">
        <w:r w:rsidR="004C5B11" w:rsidRPr="00F66AEF">
          <w:rPr>
            <w:rFonts w:ascii="Lexend" w:eastAsia="Lexend" w:hAnsi="Lexend" w:cs="Lexend"/>
            <w:color w:val="1155CC"/>
            <w:u w:val="single"/>
            <w:lang w:val="en-GB" w:bidi="it-IT"/>
          </w:rPr>
          <w:t>miles@mapstrategic.co</w:t>
        </w:r>
      </w:hyperlink>
    </w:p>
    <w:p w14:paraId="081BCBFE" w14:textId="77777777" w:rsidR="00D74D39" w:rsidRPr="00F66AEF" w:rsidRDefault="004C5B11">
      <w:pPr>
        <w:spacing w:after="0" w:line="276" w:lineRule="auto"/>
        <w:ind w:right="-120"/>
        <w:rPr>
          <w:rFonts w:ascii="Lexend" w:eastAsia="Lexend" w:hAnsi="Lexend" w:cs="Lexend"/>
          <w:color w:val="666666"/>
          <w:lang w:val="en-GB"/>
        </w:rPr>
      </w:pPr>
      <w:r w:rsidRPr="00F66AEF">
        <w:rPr>
          <w:rFonts w:ascii="Lexend" w:eastAsia="Lexend" w:hAnsi="Lexend" w:cs="Lexend"/>
          <w:color w:val="666666"/>
          <w:lang w:val="en-GB" w:bidi="it-IT"/>
        </w:rPr>
        <w:t>0044 7812 985 993</w:t>
      </w:r>
    </w:p>
    <w:p w14:paraId="2D6D7317" w14:textId="77777777" w:rsidR="00D74D39" w:rsidRPr="00F66AEF" w:rsidRDefault="00D74D39">
      <w:pPr>
        <w:spacing w:after="0" w:line="276" w:lineRule="auto"/>
        <w:ind w:right="-120"/>
        <w:rPr>
          <w:rFonts w:ascii="Lexend" w:eastAsia="Lexend" w:hAnsi="Lexend" w:cs="Lexend"/>
          <w:color w:val="666666"/>
          <w:lang w:val="en-GB"/>
        </w:rPr>
      </w:pPr>
    </w:p>
    <w:p w14:paraId="5AE50C73" w14:textId="77777777" w:rsidR="00D74D39" w:rsidRDefault="004C5B11">
      <w:pPr>
        <w:spacing w:after="0" w:line="276" w:lineRule="auto"/>
        <w:ind w:right="-120"/>
        <w:rPr>
          <w:rFonts w:ascii="Lexend" w:eastAsia="Lexend" w:hAnsi="Lexend" w:cs="Lexend"/>
          <w:b/>
          <w:color w:val="666666"/>
        </w:rPr>
      </w:pPr>
      <w:r>
        <w:rPr>
          <w:rFonts w:ascii="Lexend" w:eastAsia="Lexend" w:hAnsi="Lexend" w:cs="Lexend"/>
          <w:b/>
          <w:color w:val="666666"/>
          <w:lang w:bidi="it-IT"/>
        </w:rPr>
        <w:t>Moderna Museet</w:t>
      </w:r>
    </w:p>
    <w:p w14:paraId="201B827A" w14:textId="77777777" w:rsidR="00D74D39" w:rsidRDefault="00D74D39">
      <w:pPr>
        <w:spacing w:after="0" w:line="276" w:lineRule="auto"/>
        <w:ind w:right="-120"/>
        <w:rPr>
          <w:rFonts w:ascii="Lexend" w:eastAsia="Lexend" w:hAnsi="Lexend" w:cs="Lexend"/>
          <w:b/>
          <w:color w:val="666666"/>
        </w:rPr>
      </w:pPr>
    </w:p>
    <w:p w14:paraId="5A694EF8" w14:textId="77777777" w:rsidR="00D74D39" w:rsidRDefault="004C5B11">
      <w:pPr>
        <w:spacing w:after="0" w:line="276" w:lineRule="auto"/>
        <w:ind w:right="-120"/>
        <w:rPr>
          <w:rFonts w:ascii="Lexend" w:eastAsia="Lexend" w:hAnsi="Lexend" w:cs="Lexend"/>
          <w:color w:val="666666"/>
        </w:rPr>
      </w:pPr>
      <w:r>
        <w:rPr>
          <w:rFonts w:ascii="Lexend" w:eastAsia="Lexend" w:hAnsi="Lexend" w:cs="Lexend"/>
          <w:color w:val="666666"/>
          <w:lang w:bidi="it-IT"/>
        </w:rPr>
        <w:t>Annika Hansson Wretman</w:t>
      </w:r>
    </w:p>
    <w:p w14:paraId="15077955" w14:textId="77777777" w:rsidR="00D74D39" w:rsidRDefault="004C5B11">
      <w:pPr>
        <w:spacing w:after="0" w:line="276" w:lineRule="auto"/>
        <w:ind w:right="-120"/>
        <w:rPr>
          <w:rFonts w:ascii="Lexend" w:eastAsia="Lexend" w:hAnsi="Lexend" w:cs="Lexend"/>
          <w:color w:val="666666"/>
        </w:rPr>
      </w:pPr>
      <w:r>
        <w:rPr>
          <w:rFonts w:ascii="Lexend" w:eastAsia="Lexend" w:hAnsi="Lexend" w:cs="Lexend"/>
          <w:color w:val="666666"/>
          <w:lang w:bidi="it-IT"/>
        </w:rPr>
        <w:t>Responsabile Ufficio Stampa e PR</w:t>
      </w:r>
    </w:p>
    <w:p w14:paraId="5AC6614F" w14:textId="00C24B47" w:rsidR="00D74D39" w:rsidRDefault="00000000">
      <w:pPr>
        <w:spacing w:after="0" w:line="276" w:lineRule="auto"/>
        <w:ind w:right="-120"/>
        <w:rPr>
          <w:rFonts w:ascii="Lexend" w:eastAsia="Lexend" w:hAnsi="Lexend" w:cs="Lexend"/>
          <w:color w:val="666666"/>
        </w:rPr>
      </w:pPr>
      <w:hyperlink r:id="rId16">
        <w:r w:rsidR="004C5B11">
          <w:rPr>
            <w:rFonts w:ascii="Lexend" w:eastAsia="Lexend" w:hAnsi="Lexend" w:cs="Lexend"/>
            <w:color w:val="1155CC"/>
            <w:u w:val="single"/>
            <w:lang w:bidi="it-IT"/>
          </w:rPr>
          <w:t>press@modernamuseet.se</w:t>
        </w:r>
      </w:hyperlink>
    </w:p>
    <w:p w14:paraId="078FECB8" w14:textId="77777777" w:rsidR="00D74D39" w:rsidRDefault="00D74D39">
      <w:pPr>
        <w:spacing w:after="0" w:line="276" w:lineRule="auto"/>
        <w:ind w:right="-120"/>
        <w:rPr>
          <w:rFonts w:ascii="Lexend" w:eastAsia="Lexend" w:hAnsi="Lexend" w:cs="Lexend"/>
          <w:color w:val="666666"/>
        </w:rPr>
      </w:pPr>
    </w:p>
    <w:p w14:paraId="3778FA3A" w14:textId="77777777" w:rsidR="00D74D39" w:rsidRDefault="00D74D39">
      <w:pPr>
        <w:spacing w:after="0" w:line="276" w:lineRule="auto"/>
        <w:ind w:right="-120"/>
        <w:rPr>
          <w:rFonts w:ascii="Lexend" w:eastAsia="Lexend" w:hAnsi="Lexend" w:cs="Lexend"/>
          <w:color w:val="434343"/>
        </w:rPr>
      </w:pPr>
    </w:p>
    <w:p w14:paraId="3724636E" w14:textId="77777777" w:rsidR="00D74D39" w:rsidRDefault="00000000">
      <w:pPr>
        <w:spacing w:after="0" w:line="276" w:lineRule="auto"/>
        <w:ind w:right="-120"/>
        <w:rPr>
          <w:rFonts w:ascii="Times New Roman" w:eastAsia="Times New Roman" w:hAnsi="Times New Roman" w:cs="Times New Roman"/>
          <w:color w:val="434343"/>
        </w:rPr>
      </w:pPr>
      <w:r>
        <w:rPr>
          <w:lang w:bidi="it-IT"/>
        </w:rPr>
        <w:pict w14:anchorId="439F680E">
          <v:rect id="_x0000_i1026" style="width:0;height:1.5pt" o:hralign="center" o:hrstd="t" o:hr="t" fillcolor="#a0a0a0" stroked="f"/>
        </w:pict>
      </w:r>
    </w:p>
    <w:p w14:paraId="0A073D12" w14:textId="77777777" w:rsidR="00D74D39" w:rsidRDefault="004C5B11">
      <w:pPr>
        <w:spacing w:after="0" w:line="276" w:lineRule="auto"/>
        <w:ind w:right="-120"/>
        <w:rPr>
          <w:rFonts w:ascii="Times New Roman" w:eastAsia="Times New Roman" w:hAnsi="Times New Roman" w:cs="Times New Roman"/>
          <w:color w:val="434343"/>
        </w:rPr>
      </w:pPr>
      <w:r>
        <w:rPr>
          <w:lang w:bidi="it-IT"/>
        </w:rPr>
        <w:br w:type="page"/>
      </w:r>
    </w:p>
    <w:p w14:paraId="52BE814D" w14:textId="77777777" w:rsidR="00D74D39" w:rsidRDefault="004C5B11">
      <w:pPr>
        <w:pStyle w:val="Rubrik2"/>
      </w:pPr>
      <w:bookmarkStart w:id="1" w:name="_u0y1uiil4ehj" w:colFirst="0" w:colLast="0"/>
      <w:bookmarkEnd w:id="1"/>
      <w:r>
        <w:rPr>
          <w:lang w:bidi="it-IT"/>
        </w:rPr>
        <w:lastRenderedPageBreak/>
        <w:t>INFORMAZIONI PER LA STAMPA</w:t>
      </w:r>
    </w:p>
    <w:p w14:paraId="717355CA" w14:textId="77777777" w:rsidR="00D74D39" w:rsidRDefault="00D74D39">
      <w:pPr>
        <w:spacing w:after="0" w:line="240" w:lineRule="auto"/>
        <w:ind w:right="-120"/>
        <w:rPr>
          <w:rFonts w:ascii="Lexend" w:eastAsia="Lexend" w:hAnsi="Lexend" w:cs="Lexend"/>
          <w:b/>
          <w:color w:val="434343"/>
          <w:sz w:val="32"/>
          <w:szCs w:val="32"/>
        </w:rPr>
      </w:pPr>
    </w:p>
    <w:p w14:paraId="70AF1905" w14:textId="77777777" w:rsidR="00D74D39" w:rsidRDefault="00D74D39">
      <w:pPr>
        <w:spacing w:after="0" w:line="240" w:lineRule="auto"/>
        <w:ind w:right="-120"/>
        <w:rPr>
          <w:rFonts w:ascii="Lexend" w:eastAsia="Lexend" w:hAnsi="Lexend" w:cs="Lexend"/>
          <w:b/>
          <w:color w:val="434343"/>
        </w:rPr>
      </w:pPr>
    </w:p>
    <w:p w14:paraId="085FD1BA" w14:textId="77777777" w:rsidR="00D74D39" w:rsidRDefault="004C5B11">
      <w:pPr>
        <w:spacing w:after="0" w:line="276" w:lineRule="auto"/>
        <w:ind w:right="-120"/>
        <w:rPr>
          <w:rFonts w:ascii="Times New Roman" w:eastAsia="Times New Roman" w:hAnsi="Times New Roman" w:cs="Times New Roman"/>
          <w:color w:val="434343"/>
        </w:rPr>
      </w:pPr>
      <w:r>
        <w:rPr>
          <w:rFonts w:ascii="Times New Roman" w:eastAsia="Times New Roman" w:hAnsi="Times New Roman" w:cs="Times New Roman"/>
          <w:noProof/>
          <w:color w:val="434343"/>
          <w:lang w:bidi="it-IT"/>
        </w:rPr>
        <w:drawing>
          <wp:inline distT="114300" distB="114300" distL="114300" distR="114300" wp14:anchorId="5567AEB6" wp14:editId="05A65CDA">
            <wp:extent cx="5399730" cy="40513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FD7840" w14:textId="77777777" w:rsidR="00D74D39" w:rsidRPr="00F66AEF" w:rsidRDefault="004C5B11">
      <w:pPr>
        <w:spacing w:after="0" w:line="240" w:lineRule="auto"/>
        <w:ind w:right="-120"/>
        <w:jc w:val="right"/>
        <w:rPr>
          <w:rFonts w:ascii="Lexend" w:eastAsia="Lexend" w:hAnsi="Lexend" w:cs="Lexend"/>
          <w:color w:val="434343"/>
          <w:sz w:val="16"/>
          <w:szCs w:val="16"/>
          <w:lang w:val="sv-SE"/>
        </w:rPr>
      </w:pPr>
      <w:r w:rsidRPr="00F66AEF">
        <w:rPr>
          <w:rFonts w:ascii="Arial" w:eastAsia="Arial" w:hAnsi="Arial" w:cs="Arial"/>
          <w:color w:val="222222"/>
          <w:sz w:val="16"/>
          <w:szCs w:val="16"/>
          <w:highlight w:val="white"/>
          <w:lang w:val="sv-SE" w:bidi="it-IT"/>
        </w:rPr>
        <w:t xml:space="preserve">Foto: </w:t>
      </w:r>
      <w:r w:rsidRPr="00F66AEF">
        <w:rPr>
          <w:rFonts w:ascii="Arial" w:eastAsia="Arial" w:hAnsi="Arial" w:cs="Arial"/>
          <w:i/>
          <w:color w:val="222222"/>
          <w:sz w:val="16"/>
          <w:szCs w:val="16"/>
          <w:highlight w:val="white"/>
          <w:lang w:val="sv-SE" w:bidi="it-IT"/>
        </w:rPr>
        <w:t>Mattias Lindbäck/Moderna Museet.</w:t>
      </w:r>
    </w:p>
    <w:p w14:paraId="3CFB2B7B" w14:textId="77777777" w:rsidR="00D74D39" w:rsidRPr="00F66AEF" w:rsidRDefault="00D74D39">
      <w:pPr>
        <w:pStyle w:val="Rubrik3"/>
        <w:rPr>
          <w:lang w:val="sv-SE"/>
        </w:rPr>
      </w:pPr>
      <w:bookmarkStart w:id="2" w:name="_d39ganacgz4q" w:colFirst="0" w:colLast="0"/>
      <w:bookmarkEnd w:id="2"/>
    </w:p>
    <w:p w14:paraId="0ABFEDAC" w14:textId="77777777" w:rsidR="00D74D39" w:rsidRDefault="004C5B11">
      <w:pPr>
        <w:pStyle w:val="Rubrik3"/>
      </w:pPr>
      <w:bookmarkStart w:id="3" w:name="_bcxknfkjygr7" w:colFirst="0" w:colLast="0"/>
      <w:bookmarkEnd w:id="3"/>
      <w:r>
        <w:rPr>
          <w:lang w:bidi="it-IT"/>
        </w:rPr>
        <w:t>Lap-See Lam</w:t>
      </w:r>
    </w:p>
    <w:p w14:paraId="000D86C0" w14:textId="77777777" w:rsidR="00D74D39" w:rsidRDefault="00D74D39">
      <w:pPr>
        <w:spacing w:after="0" w:line="276" w:lineRule="auto"/>
        <w:ind w:right="-120"/>
        <w:rPr>
          <w:rFonts w:ascii="Lexend" w:eastAsia="Lexend" w:hAnsi="Lexend" w:cs="Lexend"/>
          <w:color w:val="434343"/>
          <w:sz w:val="28"/>
          <w:szCs w:val="28"/>
        </w:rPr>
      </w:pPr>
    </w:p>
    <w:p w14:paraId="16B4B4BC" w14:textId="5C0E1AE4" w:rsidR="00E24A14" w:rsidRPr="00E24A14" w:rsidRDefault="00000000" w:rsidP="00E24A14">
      <w:pPr>
        <w:spacing w:after="0" w:line="276" w:lineRule="auto"/>
        <w:ind w:right="-120"/>
        <w:rPr>
          <w:rFonts w:ascii="Lexend" w:eastAsia="Lexend" w:hAnsi="Lexend" w:cs="Lexend"/>
          <w:color w:val="434343"/>
          <w:lang w:val="es-ES_tradnl" w:bidi="it-IT"/>
        </w:rPr>
      </w:pPr>
      <w:hyperlink r:id="rId18">
        <w:r w:rsidR="004C5B11">
          <w:rPr>
            <w:rFonts w:ascii="Lexend" w:eastAsia="Lexend" w:hAnsi="Lexend" w:cs="Lexend"/>
            <w:color w:val="1155CC"/>
            <w:lang w:bidi="it-IT"/>
          </w:rPr>
          <w:t>Lap-See Lam</w:t>
        </w:r>
      </w:hyperlink>
      <w:r w:rsidR="004C5B11">
        <w:rPr>
          <w:rFonts w:ascii="Lexend" w:eastAsia="Lexend" w:hAnsi="Lexend" w:cs="Lexend"/>
          <w:color w:val="434343"/>
          <w:lang w:bidi="it-IT"/>
        </w:rPr>
        <w:t xml:space="preserve"> </w:t>
      </w:r>
      <w:r w:rsidR="00E24A14" w:rsidRPr="00E24A14">
        <w:rPr>
          <w:rFonts w:ascii="Lexend" w:eastAsia="Lexend" w:hAnsi="Lexend" w:cs="Lexend"/>
          <w:color w:val="434343"/>
          <w:lang w:val="es-ES_tradnl" w:bidi="it-IT"/>
        </w:rPr>
        <w:t xml:space="preserve">è </w:t>
      </w:r>
      <w:r w:rsidR="00E24A14" w:rsidRPr="00E24A14">
        <w:rPr>
          <w:rFonts w:ascii="Lexend" w:eastAsia="Lexend" w:hAnsi="Lexend" w:cs="Lexend"/>
          <w:color w:val="434343"/>
          <w:lang w:bidi="it-IT"/>
        </w:rPr>
        <w:t>nata a Stoccolma, Svezia, nel 1990, dove tuttora vive e lavora ed e</w:t>
      </w:r>
      <w:r w:rsidR="00E24A14" w:rsidRPr="00E24A14">
        <w:rPr>
          <w:rFonts w:ascii="Lexend" w:eastAsia="Lexend" w:hAnsi="Lexend" w:cs="Lexend"/>
          <w:color w:val="434343"/>
          <w:lang w:val="es-ES_tradnl" w:bidi="it-IT"/>
        </w:rPr>
        <w:t xml:space="preserve">̀ </w:t>
      </w:r>
      <w:r w:rsidR="00E24A14" w:rsidRPr="00E24A14">
        <w:rPr>
          <w:rFonts w:ascii="Lexend" w:eastAsia="Lexend" w:hAnsi="Lexend" w:cs="Lexend"/>
          <w:color w:val="434343"/>
          <w:lang w:bidi="it-IT"/>
        </w:rPr>
        <w:t xml:space="preserve">rappresentata dalla </w:t>
      </w:r>
      <w:hyperlink r:id="rId19">
        <w:r w:rsidR="00A71C0A">
          <w:rPr>
            <w:rFonts w:ascii="Lexend" w:eastAsia="Lexend" w:hAnsi="Lexend" w:cs="Lexend"/>
            <w:color w:val="1155CC"/>
            <w:lang w:bidi="it-IT"/>
          </w:rPr>
          <w:t>Galerie Nordenhake</w:t>
        </w:r>
      </w:hyperlink>
      <w:r w:rsidR="00E24A14" w:rsidRPr="00E24A14">
        <w:rPr>
          <w:rFonts w:ascii="Lexend" w:eastAsia="Lexend" w:hAnsi="Lexend" w:cs="Lexend"/>
          <w:color w:val="434343"/>
          <w:lang w:val="es-ES_tradnl" w:bidi="it-IT"/>
        </w:rPr>
        <w:t xml:space="preserve">. </w:t>
      </w:r>
      <w:r w:rsidR="00E24A14" w:rsidRPr="00E24A14">
        <w:rPr>
          <w:rFonts w:ascii="Lexend" w:eastAsia="Lexend" w:hAnsi="Lexend" w:cs="Lexend"/>
          <w:color w:val="434343"/>
          <w:lang w:bidi="it-IT"/>
        </w:rPr>
        <w:t>Esplora questioni relative a rappresentazione e interpretazione servendosi di tecnologie contemporanee e, al contempo, di tecniche e richiami alla tradizione. Il concetto di glitch caratterizza il linguaggio visivo dell</w:t>
      </w:r>
      <w:r w:rsidR="00E24A14" w:rsidRPr="00E24A14">
        <w:rPr>
          <w:rFonts w:ascii="Lexend" w:eastAsia="Lexend" w:hAnsi="Lexend" w:cs="Lexend"/>
          <w:color w:val="434343"/>
          <w:rtl/>
        </w:rPr>
        <w:t>’</w:t>
      </w:r>
      <w:r w:rsidR="00E24A14" w:rsidRPr="00E24A14">
        <w:rPr>
          <w:rFonts w:ascii="Lexend" w:eastAsia="Lexend" w:hAnsi="Lexend" w:cs="Lexend"/>
          <w:color w:val="434343"/>
          <w:lang w:bidi="it-IT"/>
        </w:rPr>
        <w:t>artista alludendo</w:t>
      </w:r>
      <w:r w:rsidR="00E24A14" w:rsidRPr="00E24A14">
        <w:rPr>
          <w:rFonts w:ascii="Lexend" w:eastAsia="Lexend" w:hAnsi="Lexend" w:cs="Lexend"/>
          <w:color w:val="434343"/>
          <w:lang w:val="es-ES_tradnl" w:bidi="it-IT"/>
        </w:rPr>
        <w:t xml:space="preserve"> a un</w:t>
      </w:r>
      <w:r w:rsidR="00E24A14" w:rsidRPr="00E24A14">
        <w:rPr>
          <w:rFonts w:ascii="Lexend" w:eastAsia="Lexend" w:hAnsi="Lexend" w:cs="Lexend"/>
          <w:color w:val="434343"/>
          <w:rtl/>
        </w:rPr>
        <w:t>’</w:t>
      </w:r>
      <w:r w:rsidR="00E24A14" w:rsidRPr="00E24A14">
        <w:rPr>
          <w:rFonts w:ascii="Lexend" w:eastAsia="Lexend" w:hAnsi="Lexend" w:cs="Lexend"/>
          <w:color w:val="434343"/>
          <w:lang w:bidi="it-IT"/>
        </w:rPr>
        <w:t xml:space="preserve">idea di </w:t>
      </w:r>
      <w:r w:rsidR="00E24A14" w:rsidRPr="00E24A14">
        <w:rPr>
          <w:rFonts w:ascii="Lexend" w:eastAsia="Lexend" w:hAnsi="Lexend" w:cs="Lexend"/>
          <w:color w:val="434343"/>
          <w:rtl/>
        </w:rPr>
        <w:t>“</w:t>
      </w:r>
      <w:r w:rsidR="00E24A14" w:rsidRPr="00E24A14">
        <w:rPr>
          <w:rFonts w:ascii="Lexend" w:eastAsia="Lexend" w:hAnsi="Lexend" w:cs="Lexend"/>
          <w:color w:val="434343"/>
          <w:lang w:bidi="it-IT"/>
        </w:rPr>
        <w:t>perdita generazionale</w:t>
      </w:r>
      <w:r w:rsidR="00E24A14" w:rsidRPr="00E24A14">
        <w:rPr>
          <w:rFonts w:ascii="Lexend" w:eastAsia="Lexend" w:hAnsi="Lexend" w:cs="Lexend"/>
          <w:color w:val="434343"/>
          <w:lang w:val="es-ES_tradnl" w:bidi="it-IT"/>
        </w:rPr>
        <w:t>”</w:t>
      </w:r>
      <w:r w:rsidR="00E24A14" w:rsidRPr="00E24A14">
        <w:rPr>
          <w:rFonts w:ascii="Lexend" w:eastAsia="Lexend" w:hAnsi="Lexend" w:cs="Lexend"/>
          <w:color w:val="434343"/>
          <w:lang w:bidi="it-IT"/>
        </w:rPr>
        <w:t>, conseguenza sia in senso letterale di un trasferimento dati, sia di quel tramandare di generazione in generazione espressioni idiomatiche e forme di sapere familiare. Inoltre, tutta una serie di elementi formali fungono da analogie in relazione alla diaspora cantonese, dalle forme di narrazione piu</w:t>
      </w:r>
      <w:r w:rsidR="00E24A14" w:rsidRPr="00E24A14">
        <w:rPr>
          <w:rFonts w:ascii="Lexend" w:eastAsia="Lexend" w:hAnsi="Lexend" w:cs="Lexend"/>
          <w:color w:val="434343"/>
          <w:lang w:val="es-ES_tradnl" w:bidi="it-IT"/>
        </w:rPr>
        <w:t xml:space="preserve">̀ </w:t>
      </w:r>
      <w:r w:rsidR="00E24A14" w:rsidRPr="00E24A14">
        <w:rPr>
          <w:rFonts w:ascii="Lexend" w:eastAsia="Lexend" w:hAnsi="Lexend" w:cs="Lexend"/>
          <w:color w:val="434343"/>
          <w:lang w:bidi="it-IT"/>
        </w:rPr>
        <w:t>tradizionali, come il teatro delle ombre, fino all</w:t>
      </w:r>
      <w:r w:rsidR="00E24A14" w:rsidRPr="00E24A14">
        <w:rPr>
          <w:rFonts w:ascii="Lexend" w:eastAsia="Lexend" w:hAnsi="Lexend" w:cs="Lexend"/>
          <w:color w:val="434343"/>
          <w:rtl/>
        </w:rPr>
        <w:t>’</w:t>
      </w:r>
      <w:r w:rsidR="00E24A14" w:rsidRPr="00E24A14">
        <w:rPr>
          <w:rFonts w:ascii="Lexend" w:eastAsia="Lexend" w:hAnsi="Lexend" w:cs="Lexend"/>
          <w:color w:val="434343"/>
          <w:lang w:val="pt-PT" w:bidi="it-IT"/>
        </w:rPr>
        <w:t xml:space="preserve">arredo </w:t>
      </w:r>
      <w:r w:rsidR="00E24A14" w:rsidRPr="00E24A14">
        <w:rPr>
          <w:rFonts w:ascii="Lexend" w:eastAsia="Lexend" w:hAnsi="Lexend" w:cs="Lexend"/>
          <w:color w:val="434343"/>
          <w:lang w:bidi="it-IT"/>
        </w:rPr>
        <w:t>destinato ai ristoranti cinesi occidentali. Riflettendo sulla realta</w:t>
      </w:r>
      <w:r w:rsidR="00E24A14" w:rsidRPr="00E24A14">
        <w:rPr>
          <w:rFonts w:ascii="Lexend" w:eastAsia="Lexend" w:hAnsi="Lexend" w:cs="Lexend"/>
          <w:color w:val="434343"/>
          <w:lang w:val="es-ES_tradnl" w:bidi="it-IT"/>
        </w:rPr>
        <w:t xml:space="preserve">̀ </w:t>
      </w:r>
      <w:r w:rsidR="00E24A14" w:rsidRPr="00E24A14">
        <w:rPr>
          <w:rFonts w:ascii="Lexend" w:eastAsia="Lexend" w:hAnsi="Lexend" w:cs="Lexend"/>
          <w:color w:val="434343"/>
          <w:lang w:bidi="it-IT"/>
        </w:rPr>
        <w:t>migratoria e sulla propria storia familiare, Lap-See Lam si immerge nell</w:t>
      </w:r>
      <w:r w:rsidR="00E24A14" w:rsidRPr="00E24A14">
        <w:rPr>
          <w:rFonts w:ascii="Lexend" w:eastAsia="Lexend" w:hAnsi="Lexend" w:cs="Lexend"/>
          <w:color w:val="434343"/>
          <w:rtl/>
        </w:rPr>
        <w:t>’</w:t>
      </w:r>
      <w:r w:rsidR="00E24A14" w:rsidRPr="00E24A14">
        <w:rPr>
          <w:rFonts w:ascii="Lexend" w:eastAsia="Lexend" w:hAnsi="Lexend" w:cs="Lexend"/>
          <w:color w:val="434343"/>
          <w:lang w:bidi="it-IT"/>
        </w:rPr>
        <w:t xml:space="preserve">immaginario quasi fiabesco di quella </w:t>
      </w:r>
      <w:r w:rsidR="00E24A14" w:rsidRPr="00E24A14">
        <w:rPr>
          <w:rFonts w:ascii="Lexend" w:eastAsia="Lexend" w:hAnsi="Lexend" w:cs="Lexend"/>
          <w:i/>
          <w:iCs/>
          <w:color w:val="434343"/>
          <w:lang w:bidi="it-IT"/>
        </w:rPr>
        <w:t>chinoiserie</w:t>
      </w:r>
      <w:r w:rsidR="00E24A14" w:rsidRPr="00E24A14">
        <w:rPr>
          <w:rFonts w:ascii="Lexend" w:eastAsia="Lexend" w:hAnsi="Lexend" w:cs="Lexend"/>
          <w:color w:val="434343"/>
          <w:lang w:bidi="it-IT"/>
        </w:rPr>
        <w:t xml:space="preserve"> legata all</w:t>
      </w:r>
      <w:r w:rsidR="00E24A14" w:rsidRPr="00E24A14">
        <w:rPr>
          <w:rFonts w:ascii="Lexend" w:eastAsia="Lexend" w:hAnsi="Lexend" w:cs="Lexend"/>
          <w:color w:val="434343"/>
          <w:rtl/>
        </w:rPr>
        <w:t>’</w:t>
      </w:r>
      <w:r w:rsidR="00E24A14" w:rsidRPr="00E24A14">
        <w:rPr>
          <w:rFonts w:ascii="Lexend" w:eastAsia="Lexend" w:hAnsi="Lexend" w:cs="Lexend"/>
          <w:color w:val="434343"/>
          <w:lang w:bidi="it-IT"/>
        </w:rPr>
        <w:t>imperialismo, per rivendicarne l</w:t>
      </w:r>
      <w:r w:rsidR="00E24A14" w:rsidRPr="00E24A14">
        <w:rPr>
          <w:rFonts w:ascii="Lexend" w:eastAsia="Lexend" w:hAnsi="Lexend" w:cs="Lexend"/>
          <w:color w:val="434343"/>
          <w:rtl/>
        </w:rPr>
        <w:t>’</w:t>
      </w:r>
      <w:r w:rsidR="00E24A14" w:rsidRPr="00E24A14">
        <w:rPr>
          <w:rFonts w:ascii="Lexend" w:eastAsia="Lexend" w:hAnsi="Lexend" w:cs="Lexend"/>
          <w:color w:val="434343"/>
          <w:lang w:bidi="it-IT"/>
        </w:rPr>
        <w:t>eredita</w:t>
      </w:r>
      <w:r w:rsidR="00E24A14" w:rsidRPr="00E24A14">
        <w:rPr>
          <w:rFonts w:ascii="Lexend" w:eastAsia="Lexend" w:hAnsi="Lexend" w:cs="Lexend"/>
          <w:color w:val="434343"/>
          <w:lang w:val="es-ES_tradnl" w:bidi="it-IT"/>
        </w:rPr>
        <w:t xml:space="preserve">̀ </w:t>
      </w:r>
      <w:r w:rsidR="00E24A14" w:rsidRPr="00E24A14">
        <w:rPr>
          <w:rFonts w:ascii="Lexend" w:eastAsia="Lexend" w:hAnsi="Lexend" w:cs="Lexend"/>
          <w:color w:val="434343"/>
          <w:lang w:bidi="it-IT"/>
        </w:rPr>
        <w:t xml:space="preserve">culturale e, al tempo stesso, complicarne il concetto </w:t>
      </w:r>
      <w:r w:rsidR="00E24A14" w:rsidRPr="00E24A14">
        <w:rPr>
          <w:rFonts w:ascii="Lexend" w:eastAsia="Lexend" w:hAnsi="Lexend" w:cs="Lexend"/>
          <w:color w:val="434343"/>
          <w:lang w:val="es-ES_tradnl" w:bidi="it-IT"/>
        </w:rPr>
        <w:t xml:space="preserve">– </w:t>
      </w:r>
      <w:r w:rsidR="00E24A14" w:rsidRPr="00E24A14">
        <w:rPr>
          <w:rFonts w:ascii="Lexend" w:eastAsia="Lexend" w:hAnsi="Lexend" w:cs="Lexend"/>
          <w:color w:val="434343"/>
          <w:lang w:bidi="it-IT"/>
        </w:rPr>
        <w:t>dualita</w:t>
      </w:r>
      <w:r w:rsidR="00E24A14" w:rsidRPr="00E24A14">
        <w:rPr>
          <w:rFonts w:ascii="Lexend" w:eastAsia="Lexend" w:hAnsi="Lexend" w:cs="Lexend"/>
          <w:color w:val="434343"/>
          <w:lang w:val="es-ES_tradnl" w:bidi="it-IT"/>
        </w:rPr>
        <w:t xml:space="preserve">̀ </w:t>
      </w:r>
      <w:r w:rsidR="00E24A14" w:rsidRPr="00E24A14">
        <w:rPr>
          <w:rFonts w:ascii="Lexend" w:eastAsia="Lexend" w:hAnsi="Lexend" w:cs="Lexend"/>
          <w:color w:val="434343"/>
          <w:lang w:bidi="it-IT"/>
        </w:rPr>
        <w:t>che contraddistingue tutte le installazioni mitiche dell</w:t>
      </w:r>
      <w:r w:rsidR="00E24A14" w:rsidRPr="00E24A14">
        <w:rPr>
          <w:rFonts w:ascii="Lexend" w:eastAsia="Lexend" w:hAnsi="Lexend" w:cs="Lexend"/>
          <w:color w:val="434343"/>
          <w:rtl/>
        </w:rPr>
        <w:t>’</w:t>
      </w:r>
      <w:r w:rsidR="00E24A14" w:rsidRPr="00E24A14">
        <w:rPr>
          <w:rFonts w:ascii="Lexend" w:eastAsia="Lexend" w:hAnsi="Lexend" w:cs="Lexend"/>
          <w:color w:val="434343"/>
          <w:lang w:bidi="it-IT"/>
        </w:rPr>
        <w:t>artista.</w:t>
      </w:r>
    </w:p>
    <w:p w14:paraId="21F72E1F" w14:textId="2D8642F3" w:rsidR="00D74D39" w:rsidRPr="00E24A14" w:rsidRDefault="00D74D39">
      <w:pPr>
        <w:spacing w:after="0" w:line="276" w:lineRule="auto"/>
        <w:ind w:right="-120"/>
        <w:rPr>
          <w:rFonts w:ascii="Lexend" w:eastAsia="Lexend" w:hAnsi="Lexend" w:cs="Lexend"/>
          <w:color w:val="434343"/>
          <w:lang w:val="es-ES_tradnl"/>
        </w:rPr>
      </w:pPr>
    </w:p>
    <w:p w14:paraId="22B121D9" w14:textId="77777777" w:rsidR="00D74D39" w:rsidRDefault="00D74D39">
      <w:pPr>
        <w:spacing w:after="0" w:line="276" w:lineRule="auto"/>
        <w:ind w:right="-120"/>
        <w:rPr>
          <w:rFonts w:ascii="Lexend" w:eastAsia="Lexend" w:hAnsi="Lexend" w:cs="Lexend"/>
          <w:color w:val="434343"/>
        </w:rPr>
      </w:pPr>
    </w:p>
    <w:p w14:paraId="1DDA07DF" w14:textId="77777777" w:rsidR="00A16190" w:rsidRPr="00A16190" w:rsidRDefault="00A16190" w:rsidP="00A16190">
      <w:pPr>
        <w:spacing w:after="0" w:line="276" w:lineRule="auto"/>
        <w:ind w:right="-120"/>
        <w:rPr>
          <w:rFonts w:ascii="Lexend" w:eastAsia="Lexend" w:hAnsi="Lexend" w:cs="Lexend"/>
          <w:color w:val="434343"/>
          <w:lang w:val="es-ES_tradnl" w:bidi="it-IT"/>
        </w:rPr>
      </w:pPr>
      <w:r w:rsidRPr="00A16190">
        <w:rPr>
          <w:rFonts w:ascii="Lexend" w:eastAsia="Lexend" w:hAnsi="Lexend" w:cs="Lexend"/>
          <w:color w:val="434343"/>
          <w:lang w:val="es-ES_tradnl" w:bidi="it-IT"/>
        </w:rPr>
        <w:lastRenderedPageBreak/>
        <w:t>Fra le mostre personali più recenti, Buffalo AKG Art Museum, New York (2023-2024); Swiss Institute, New York; Portikus, Francoforte (entrambe, 2023); Bonniers Konsthall, Stoccolma (2022); Trondheim Kunstmuseum (2021); Moderna Museet, Malmö (2018–2019). Le collettive alle quali Lam ha preso parte sono, Ars Fennica, Museum of Contemporary Art Kiasma, Helsinki (2023-2024); KINDL-Centre for Contemporary Art, Berlino (2022); GHOST 2565, Bangkok (2022); PinchukArtCentre, Kiev (2021); Performa 19, New York (2019); Fondation Cartier, Parigi (2019); Luleå Biennial (2018).</w:t>
      </w:r>
    </w:p>
    <w:p w14:paraId="54EC4AD9" w14:textId="77777777" w:rsidR="00D74D39" w:rsidRPr="00A16190" w:rsidRDefault="00D74D39">
      <w:pPr>
        <w:spacing w:after="0" w:line="276" w:lineRule="auto"/>
        <w:ind w:right="-120"/>
        <w:rPr>
          <w:rFonts w:ascii="Lexend" w:eastAsia="Lexend" w:hAnsi="Lexend" w:cs="Lexend"/>
          <w:color w:val="434343"/>
          <w:lang w:val="es-ES_tradnl"/>
        </w:rPr>
      </w:pPr>
    </w:p>
    <w:p w14:paraId="0800591A" w14:textId="4201D142" w:rsidR="00D74D39" w:rsidRPr="006C6422" w:rsidRDefault="006C6422">
      <w:pPr>
        <w:spacing w:after="0" w:line="276" w:lineRule="auto"/>
        <w:ind w:right="-120"/>
        <w:rPr>
          <w:rFonts w:ascii="Lexend" w:eastAsia="Lexend" w:hAnsi="Lexend" w:cs="Lexend"/>
          <w:color w:val="434343"/>
          <w:lang w:val="es-ES_tradnl" w:bidi="it-IT"/>
        </w:rPr>
      </w:pPr>
      <w:r w:rsidRPr="006C6422">
        <w:rPr>
          <w:rFonts w:ascii="Lexend" w:eastAsia="Lexend" w:hAnsi="Lexend" w:cs="Lexend"/>
          <w:color w:val="434343"/>
          <w:lang w:bidi="it-IT"/>
        </w:rPr>
        <w:t>Lam ha vinto una borsa di studio presso la Maria Bonnier Dahlin Foundation e nel 2021 ha ricevuto il Dagens Nyheter Cultural Prize. Le sue opere fanno parte delle collezioni pubbliche della Kadist Foundation, del Museum of Contemporary Art Kiasma, del Moderna Museet, del</w:t>
      </w:r>
      <w:r w:rsidRPr="006C6422">
        <w:rPr>
          <w:rFonts w:ascii="Lexend" w:eastAsia="Lexend" w:hAnsi="Lexend" w:cs="Lexend"/>
          <w:color w:val="434343"/>
          <w:lang w:val="da-DK" w:bidi="it-IT"/>
        </w:rPr>
        <w:t xml:space="preserve"> Malmo</w:t>
      </w:r>
      <w:r w:rsidRPr="006C6422">
        <w:rPr>
          <w:rFonts w:ascii="Lexend" w:eastAsia="Lexend" w:hAnsi="Lexend" w:cs="Lexend"/>
          <w:color w:val="434343"/>
          <w:lang w:val="es-ES_tradnl" w:bidi="it-IT"/>
        </w:rPr>
        <w:t xml:space="preserve">̈ </w:t>
      </w:r>
      <w:r w:rsidRPr="006C6422">
        <w:rPr>
          <w:rFonts w:ascii="Lexend" w:eastAsia="Lexend" w:hAnsi="Lexend" w:cs="Lexend"/>
          <w:color w:val="434343"/>
          <w:lang w:val="pt-PT" w:bidi="it-IT"/>
        </w:rPr>
        <w:t xml:space="preserve">Konstmuseum e </w:t>
      </w:r>
      <w:r w:rsidRPr="006C6422">
        <w:rPr>
          <w:rFonts w:ascii="Lexend" w:eastAsia="Lexend" w:hAnsi="Lexend" w:cs="Lexend"/>
          <w:color w:val="434343"/>
          <w:lang w:bidi="it-IT"/>
        </w:rPr>
        <w:t>del</w:t>
      </w:r>
      <w:r w:rsidRPr="006C6422">
        <w:rPr>
          <w:rFonts w:ascii="Lexend" w:eastAsia="Lexend" w:hAnsi="Lexend" w:cs="Lexend"/>
          <w:color w:val="434343"/>
          <w:lang w:val="es-ES_tradnl" w:bidi="it-IT"/>
        </w:rPr>
        <w:t xml:space="preserve"> Röhsska Museet.</w:t>
      </w:r>
    </w:p>
    <w:p w14:paraId="1066F977" w14:textId="77777777" w:rsidR="00D74D39" w:rsidRDefault="00D74D39">
      <w:pPr>
        <w:spacing w:after="0" w:line="276" w:lineRule="auto"/>
        <w:ind w:right="-120"/>
        <w:rPr>
          <w:rFonts w:ascii="Lexend" w:eastAsia="Lexend" w:hAnsi="Lexend" w:cs="Lexend"/>
          <w:color w:val="434343"/>
        </w:rPr>
      </w:pPr>
    </w:p>
    <w:p w14:paraId="597CF47D" w14:textId="77777777" w:rsidR="00D74D39" w:rsidRDefault="00D74D39">
      <w:pPr>
        <w:spacing w:after="0" w:line="276" w:lineRule="auto"/>
        <w:ind w:right="-120"/>
        <w:rPr>
          <w:rFonts w:ascii="Lexend" w:eastAsia="Lexend" w:hAnsi="Lexend" w:cs="Lexend"/>
          <w:color w:val="434343"/>
        </w:rPr>
      </w:pPr>
    </w:p>
    <w:p w14:paraId="29BC4A56" w14:textId="77777777" w:rsidR="00D74D39" w:rsidRDefault="00D74D39">
      <w:pPr>
        <w:spacing w:after="0" w:line="276" w:lineRule="auto"/>
        <w:ind w:right="-120"/>
        <w:rPr>
          <w:rFonts w:ascii="Lexend" w:eastAsia="Lexend" w:hAnsi="Lexend" w:cs="Lexend"/>
          <w:color w:val="434343"/>
        </w:rPr>
      </w:pPr>
    </w:p>
    <w:p w14:paraId="377C8070" w14:textId="77777777" w:rsidR="00D74D39" w:rsidRDefault="004C5B11">
      <w:pPr>
        <w:pStyle w:val="Rubrik3"/>
        <w:spacing w:line="276" w:lineRule="auto"/>
      </w:pPr>
      <w:bookmarkStart w:id="4" w:name="_cmrtaw6yqraf" w:colFirst="0" w:colLast="0"/>
      <w:bookmarkEnd w:id="4"/>
      <w:r>
        <w:rPr>
          <w:lang w:bidi="it-IT"/>
        </w:rPr>
        <w:t>Tze Yeung Ho</w:t>
      </w:r>
    </w:p>
    <w:p w14:paraId="3E580F32" w14:textId="77777777" w:rsidR="00D74D39" w:rsidRDefault="00D74D39">
      <w:pPr>
        <w:spacing w:after="0" w:line="276" w:lineRule="auto"/>
        <w:ind w:right="-120"/>
      </w:pPr>
    </w:p>
    <w:p w14:paraId="11727532" w14:textId="77777777" w:rsidR="00CA2B7E" w:rsidRPr="00CA2B7E" w:rsidRDefault="00000000" w:rsidP="00CA2B7E">
      <w:pPr>
        <w:spacing w:after="0" w:line="276" w:lineRule="auto"/>
        <w:ind w:right="-120"/>
        <w:rPr>
          <w:rFonts w:ascii="Lexend" w:eastAsia="Lexend" w:hAnsi="Lexend" w:cs="Lexend"/>
          <w:color w:val="434343"/>
          <w:lang w:bidi="it-IT"/>
        </w:rPr>
      </w:pPr>
      <w:hyperlink r:id="rId20">
        <w:r w:rsidR="004C5B11">
          <w:rPr>
            <w:rFonts w:ascii="Lexend" w:eastAsia="Lexend" w:hAnsi="Lexend" w:cs="Lexend"/>
            <w:color w:val="1155CC"/>
            <w:u w:val="single"/>
            <w:lang w:bidi="it-IT"/>
          </w:rPr>
          <w:t>Tze Yeung Ho</w:t>
        </w:r>
      </w:hyperlink>
      <w:r w:rsidR="004C5B11">
        <w:rPr>
          <w:rFonts w:ascii="Lexend" w:eastAsia="Lexend" w:hAnsi="Lexend" w:cs="Lexend"/>
          <w:color w:val="434343"/>
          <w:lang w:bidi="it-IT"/>
        </w:rPr>
        <w:t xml:space="preserve"> </w:t>
      </w:r>
      <w:r w:rsidR="00CA2B7E" w:rsidRPr="00CA2B7E">
        <w:rPr>
          <w:rFonts w:ascii="Lexend" w:eastAsia="Lexend" w:hAnsi="Lexend" w:cs="Lexend"/>
          <w:color w:val="434343"/>
          <w:lang w:bidi="it-IT"/>
        </w:rPr>
        <w:t xml:space="preserve">è nato a Oslo, in Norvegia, nel 1992 e attualmente vive tra Oslo e Helsinki. Ha conseguito un dottorato di ricerca presso l’Estonian Academy of Music and Theatre e un master presso la Norwegian Academy of Music. </w:t>
      </w:r>
    </w:p>
    <w:p w14:paraId="6F06CCA3" w14:textId="77777777" w:rsidR="00CA2B7E" w:rsidRPr="00CA2B7E" w:rsidRDefault="00CA2B7E" w:rsidP="00CA2B7E">
      <w:pPr>
        <w:spacing w:after="0" w:line="276" w:lineRule="auto"/>
        <w:ind w:right="-120"/>
        <w:rPr>
          <w:rFonts w:ascii="Lexend" w:eastAsia="Lexend" w:hAnsi="Lexend" w:cs="Lexend"/>
          <w:color w:val="434343"/>
          <w:lang w:bidi="it-IT"/>
        </w:rPr>
      </w:pPr>
    </w:p>
    <w:p w14:paraId="72E5825F" w14:textId="77777777" w:rsidR="00CA2B7E" w:rsidRPr="00CA2B7E" w:rsidRDefault="00CA2B7E" w:rsidP="00CA2B7E">
      <w:pPr>
        <w:spacing w:after="0" w:line="276" w:lineRule="auto"/>
        <w:ind w:right="-120"/>
        <w:rPr>
          <w:rFonts w:ascii="Lexend" w:eastAsia="Lexend" w:hAnsi="Lexend" w:cs="Lexend"/>
          <w:color w:val="434343"/>
          <w:lang w:bidi="it-IT"/>
        </w:rPr>
      </w:pPr>
      <w:r w:rsidRPr="00CA2B7E">
        <w:rPr>
          <w:rFonts w:ascii="Lexend" w:eastAsia="Lexend" w:hAnsi="Lexend" w:cs="Lexend"/>
          <w:color w:val="434343"/>
          <w:lang w:bidi="it-IT"/>
        </w:rPr>
        <w:t xml:space="preserve">Le composizioni di Tze Yeung Ho rispecchiano il background multilingue dal quale proviene ed esplorano il linguaggio, la traduzione, la drammaturgia e la poesia. Lavora a stretto contatto non solo con scrittori e narratori, ma anche con artisti interessati all’uso del linguaggio e delle parole. Il risultato finale presentato al pubblico consiste spesso in musical, o perfino opere da camera. Si occupa inoltre della produzione di rassegne concertistiche e di festival, così come di teoria e pratiche curatoriali. </w:t>
      </w:r>
    </w:p>
    <w:p w14:paraId="69C76BC6" w14:textId="77777777" w:rsidR="00CA2B7E" w:rsidRPr="00CA2B7E" w:rsidRDefault="00CA2B7E" w:rsidP="00CA2B7E">
      <w:pPr>
        <w:spacing w:after="0" w:line="276" w:lineRule="auto"/>
        <w:ind w:right="-120"/>
        <w:rPr>
          <w:rFonts w:ascii="Lexend" w:eastAsia="Lexend" w:hAnsi="Lexend" w:cs="Lexend"/>
          <w:color w:val="434343"/>
          <w:lang w:bidi="it-IT"/>
        </w:rPr>
      </w:pPr>
    </w:p>
    <w:p w14:paraId="227E6F1C" w14:textId="77777777" w:rsidR="00CA2B7E" w:rsidRPr="00CA2B7E" w:rsidRDefault="00CA2B7E" w:rsidP="00CA2B7E">
      <w:pPr>
        <w:spacing w:after="0" w:line="276" w:lineRule="auto"/>
        <w:ind w:right="-120"/>
        <w:rPr>
          <w:rFonts w:ascii="Lexend" w:eastAsia="Lexend" w:hAnsi="Lexend" w:cs="Lexend"/>
          <w:color w:val="434343"/>
          <w:lang w:bidi="it-IT"/>
        </w:rPr>
      </w:pPr>
      <w:r w:rsidRPr="00CA2B7E">
        <w:rPr>
          <w:rFonts w:ascii="Lexend" w:eastAsia="Lexend" w:hAnsi="Lexend" w:cs="Lexend"/>
          <w:color w:val="434343"/>
          <w:lang w:bidi="it-IT"/>
        </w:rPr>
        <w:t xml:space="preserve">Per diversi anni Tze Yeung Ho ha rappresentato la Norvegia al festival Ung Nordisk Musik, oltre ad avere partecipato a una residenza artistica presso la Reale Ambasciata di Norvegia a Berlino e avere ricevuto numerose borse di studio, comprese quelle del governo norvegese e della Fergesten Foundation per gli artisti. La scrittrice, drammaturga e poetessa Linda Gabrielsen è una delle sue principali collaboratrici. Nel 2019 il loro lavoro congiunto “hvorfor pusen?” (perché il gattino?) si aggiudicò il secondo premio al Shanghai New Music Week’s Chamber Opera Composition Competition. </w:t>
      </w:r>
    </w:p>
    <w:p w14:paraId="67795964" w14:textId="77777777" w:rsidR="00CA2B7E" w:rsidRPr="00CA2B7E" w:rsidRDefault="00CA2B7E" w:rsidP="00CA2B7E">
      <w:pPr>
        <w:spacing w:after="0" w:line="276" w:lineRule="auto"/>
        <w:ind w:right="-120"/>
        <w:rPr>
          <w:rFonts w:ascii="Lexend" w:eastAsia="Lexend" w:hAnsi="Lexend" w:cs="Lexend"/>
          <w:color w:val="434343"/>
          <w:lang w:bidi="it-IT"/>
        </w:rPr>
      </w:pPr>
    </w:p>
    <w:p w14:paraId="35673176" w14:textId="77777777" w:rsidR="00CA2B7E" w:rsidRPr="00CA2B7E" w:rsidRDefault="00CA2B7E" w:rsidP="00CA2B7E">
      <w:pPr>
        <w:spacing w:after="0" w:line="276" w:lineRule="auto"/>
        <w:ind w:right="-120"/>
        <w:rPr>
          <w:rFonts w:ascii="Lexend" w:eastAsia="Lexend" w:hAnsi="Lexend" w:cs="Lexend"/>
          <w:color w:val="434343"/>
          <w:lang w:bidi="it-IT"/>
        </w:rPr>
      </w:pPr>
      <w:r w:rsidRPr="00CA2B7E">
        <w:rPr>
          <w:rFonts w:ascii="Lexend" w:eastAsia="Lexend" w:hAnsi="Lexend" w:cs="Lexend"/>
          <w:color w:val="434343"/>
          <w:lang w:bidi="it-IT"/>
        </w:rPr>
        <w:t>Tze Yeung Ho è attivo in numerosi contesti nordici e internazionali, destinati alla promozione di forme d’arte interdisciplinari, ad esempio come membro del consiglio di amministrazione di Periferien, festival norvegese di musica contemporanea, e del gruppo di lavoro ECCO all’interno di ECSA (European Composers and Songwriters’ Alliance).</w:t>
      </w:r>
    </w:p>
    <w:p w14:paraId="4CE9CB7D" w14:textId="52E1576E" w:rsidR="00D74D39" w:rsidRDefault="00D74D39" w:rsidP="00CA2B7E">
      <w:pPr>
        <w:spacing w:after="0" w:line="276" w:lineRule="auto"/>
        <w:ind w:right="-120"/>
        <w:rPr>
          <w:rFonts w:ascii="Lexend" w:eastAsia="Lexend" w:hAnsi="Lexend" w:cs="Lexend"/>
          <w:color w:val="434343"/>
        </w:rPr>
      </w:pPr>
    </w:p>
    <w:p w14:paraId="403045F0" w14:textId="77777777" w:rsidR="00D74D39" w:rsidRDefault="00D74D39">
      <w:pPr>
        <w:spacing w:after="0" w:line="276" w:lineRule="auto"/>
        <w:ind w:right="-120"/>
        <w:rPr>
          <w:rFonts w:ascii="Lexend" w:eastAsia="Lexend" w:hAnsi="Lexend" w:cs="Lexend"/>
          <w:color w:val="434343"/>
        </w:rPr>
      </w:pPr>
    </w:p>
    <w:p w14:paraId="3F30F202" w14:textId="2D457FB9" w:rsidR="00D74D39" w:rsidRDefault="004C5B11">
      <w:pPr>
        <w:pStyle w:val="Rubrik3"/>
        <w:spacing w:line="276" w:lineRule="auto"/>
      </w:pPr>
      <w:bookmarkStart w:id="5" w:name="_qy8yy0830z72" w:colFirst="0" w:colLast="0"/>
      <w:bookmarkStart w:id="6" w:name="_enbdzmrrhhm3" w:colFirst="0" w:colLast="0"/>
      <w:bookmarkEnd w:id="5"/>
      <w:bookmarkEnd w:id="6"/>
      <w:r>
        <w:rPr>
          <w:lang w:bidi="it-IT"/>
        </w:rPr>
        <w:t>Kholod Hawash</w:t>
      </w:r>
    </w:p>
    <w:p w14:paraId="53C10A1F" w14:textId="77777777" w:rsidR="00D74D39" w:rsidRDefault="00D74D39"/>
    <w:p w14:paraId="61E6424A" w14:textId="0EA0C8B3" w:rsidR="000E5B60" w:rsidRPr="000E5B60" w:rsidRDefault="00000000" w:rsidP="000E5B60">
      <w:pPr>
        <w:spacing w:after="0" w:line="276" w:lineRule="auto"/>
        <w:ind w:right="-120"/>
        <w:rPr>
          <w:rFonts w:ascii="Lexend" w:eastAsia="Lexend" w:hAnsi="Lexend" w:cs="Lexend"/>
          <w:color w:val="434343"/>
          <w:highlight w:val="white"/>
          <w:lang w:val="es-ES_tradnl" w:bidi="it-IT"/>
        </w:rPr>
      </w:pPr>
      <w:hyperlink r:id="rId21" w:history="1">
        <w:r w:rsidR="004C5B11" w:rsidRPr="00B35A37">
          <w:rPr>
            <w:rStyle w:val="Hyperlnk"/>
            <w:rFonts w:ascii="Lexend" w:eastAsia="Lexend" w:hAnsi="Lexend" w:cs="Lexend"/>
            <w:highlight w:val="white"/>
            <w:lang w:bidi="it-IT"/>
          </w:rPr>
          <w:t>Kholod Hawash</w:t>
        </w:r>
      </w:hyperlink>
      <w:r w:rsidR="004C5B11">
        <w:rPr>
          <w:rFonts w:ascii="Lexend" w:eastAsia="Lexend" w:hAnsi="Lexend" w:cs="Lexend"/>
          <w:color w:val="434343"/>
          <w:highlight w:val="white"/>
          <w:lang w:bidi="it-IT"/>
        </w:rPr>
        <w:t xml:space="preserve"> </w:t>
      </w:r>
      <w:r w:rsidR="000E5B60" w:rsidRPr="000E5B60">
        <w:rPr>
          <w:rFonts w:ascii="Lexend" w:eastAsia="Lexend" w:hAnsi="Lexend" w:cs="Lexend"/>
          <w:color w:val="434343"/>
          <w:highlight w:val="white"/>
          <w:lang w:val="es-ES_tradnl" w:bidi="it-IT"/>
        </w:rPr>
        <w:t xml:space="preserve">è </w:t>
      </w:r>
      <w:r w:rsidR="000E5B60" w:rsidRPr="000E5B60">
        <w:rPr>
          <w:rFonts w:ascii="Lexend" w:eastAsia="Lexend" w:hAnsi="Lexend" w:cs="Lexend"/>
          <w:color w:val="434343"/>
          <w:highlight w:val="white"/>
          <w:lang w:bidi="it-IT"/>
        </w:rPr>
        <w:t>nata a Bassora, Iraq, nel 1977 e attualmente vive e lavora a Espoo, in Finlandia. È stata per molti anni illustratrice di libri per l’infanzia per importanti case editrici irachene.</w:t>
      </w:r>
    </w:p>
    <w:p w14:paraId="598A0D1D" w14:textId="77777777" w:rsidR="000E5B60" w:rsidRPr="000E5B60" w:rsidRDefault="000E5B60" w:rsidP="000E5B60">
      <w:pPr>
        <w:spacing w:after="0" w:line="276" w:lineRule="auto"/>
        <w:ind w:right="-120"/>
        <w:rPr>
          <w:rFonts w:ascii="Lexend" w:eastAsia="Lexend" w:hAnsi="Lexend" w:cs="Lexend"/>
          <w:color w:val="434343"/>
          <w:highlight w:val="white"/>
          <w:lang w:val="es-ES_tradnl" w:bidi="it-IT"/>
        </w:rPr>
      </w:pPr>
    </w:p>
    <w:p w14:paraId="2025F185" w14:textId="77777777" w:rsidR="000E5B60" w:rsidRPr="000E5B60" w:rsidRDefault="000E5B60" w:rsidP="000E5B60">
      <w:pPr>
        <w:spacing w:after="0" w:line="276" w:lineRule="auto"/>
        <w:ind w:right="-120"/>
        <w:rPr>
          <w:rFonts w:ascii="Lexend" w:eastAsia="Lexend" w:hAnsi="Lexend" w:cs="Lexend"/>
          <w:color w:val="434343"/>
          <w:highlight w:val="white"/>
          <w:lang w:val="es-ES_tradnl" w:bidi="it-IT"/>
        </w:rPr>
      </w:pPr>
      <w:r w:rsidRPr="000E5B60">
        <w:rPr>
          <w:rFonts w:ascii="Lexend" w:eastAsia="Lexend" w:hAnsi="Lexend" w:cs="Lexend"/>
          <w:color w:val="434343"/>
          <w:highlight w:val="white"/>
          <w:lang w:bidi="it-IT"/>
        </w:rPr>
        <w:t xml:space="preserve">Kholod Hawash utilizza una tecnica tessile chiamata </w:t>
      </w:r>
      <w:r w:rsidRPr="000E5B60">
        <w:rPr>
          <w:rFonts w:ascii="Lexend" w:eastAsia="Lexend" w:hAnsi="Lexend" w:cs="Lexend"/>
          <w:i/>
          <w:iCs/>
          <w:color w:val="434343"/>
          <w:highlight w:val="white"/>
          <w:lang w:val="pt-PT" w:bidi="it-IT"/>
        </w:rPr>
        <w:t>jodaleia</w:t>
      </w:r>
      <w:r w:rsidRPr="000E5B60">
        <w:rPr>
          <w:rFonts w:ascii="Lexend" w:eastAsia="Lexend" w:hAnsi="Lexend" w:cs="Lexend"/>
          <w:color w:val="434343"/>
          <w:highlight w:val="white"/>
          <w:lang w:val="es-ES_tradnl" w:bidi="it-IT"/>
        </w:rPr>
        <w:t>, termine arabo</w:t>
      </w:r>
      <w:r w:rsidRPr="000E5B60">
        <w:rPr>
          <w:rFonts w:ascii="Lexend" w:eastAsia="Lexend" w:hAnsi="Lexend" w:cs="Lexend"/>
          <w:color w:val="434343"/>
          <w:highlight w:val="white"/>
          <w:lang w:bidi="it-IT"/>
        </w:rPr>
        <w:t xml:space="preserve"> per indicare il </w:t>
      </w:r>
      <w:r w:rsidRPr="000E5B60">
        <w:rPr>
          <w:rFonts w:ascii="Lexend" w:eastAsia="Lexend" w:hAnsi="Lexend" w:cs="Lexend"/>
          <w:i/>
          <w:iCs/>
          <w:color w:val="434343"/>
          <w:highlight w:val="white"/>
          <w:lang w:bidi="it-IT"/>
        </w:rPr>
        <w:t>quilting</w:t>
      </w:r>
      <w:r w:rsidRPr="000E5B60">
        <w:rPr>
          <w:rFonts w:ascii="Lexend" w:eastAsia="Lexend" w:hAnsi="Lexend" w:cs="Lexend"/>
          <w:color w:val="434343"/>
          <w:highlight w:val="white"/>
          <w:lang w:bidi="it-IT"/>
        </w:rPr>
        <w:t>. Tradizionalmente, le trapunte irachene, utilizzate per coprire e proteggere mobili e pareti, prendono forma a partire dal riuso di singoli pezzi di stoffa ricuciti a mano tra loro.</w:t>
      </w:r>
    </w:p>
    <w:p w14:paraId="6AAF48F1" w14:textId="77777777" w:rsidR="000E5B60" w:rsidRPr="000E5B60" w:rsidRDefault="000E5B60" w:rsidP="000E5B60">
      <w:pPr>
        <w:spacing w:after="0" w:line="276" w:lineRule="auto"/>
        <w:ind w:right="-120"/>
        <w:rPr>
          <w:rFonts w:ascii="Lexend" w:eastAsia="Lexend" w:hAnsi="Lexend" w:cs="Lexend"/>
          <w:color w:val="434343"/>
          <w:highlight w:val="white"/>
          <w:lang w:val="es-ES_tradnl" w:bidi="it-IT"/>
        </w:rPr>
      </w:pPr>
    </w:p>
    <w:p w14:paraId="618E2648" w14:textId="77777777" w:rsidR="000E5B60" w:rsidRPr="000E5B60" w:rsidRDefault="000E5B60" w:rsidP="000E5B60">
      <w:pPr>
        <w:spacing w:after="0" w:line="276" w:lineRule="auto"/>
        <w:ind w:right="-120"/>
        <w:rPr>
          <w:rFonts w:ascii="Lexend" w:eastAsia="Lexend" w:hAnsi="Lexend" w:cs="Lexend"/>
          <w:color w:val="434343"/>
          <w:highlight w:val="white"/>
          <w:lang w:val="es-ES_tradnl" w:bidi="it-IT"/>
        </w:rPr>
      </w:pPr>
      <w:r w:rsidRPr="000E5B60">
        <w:rPr>
          <w:rFonts w:ascii="Lexend" w:eastAsia="Lexend" w:hAnsi="Lexend" w:cs="Lexend"/>
          <w:color w:val="434343"/>
          <w:highlight w:val="white"/>
          <w:lang w:bidi="it-IT"/>
        </w:rPr>
        <w:t>Kholod Hawash trae ispirazione da ricordi legati al quilting della madre, dalla tradizione irachena e dai suoi miti e leggende, oltre che dagli animali e dalla natura parte del ricco patrimonio paesaggistico e archeologico nel quale e</w:t>
      </w:r>
      <w:r w:rsidRPr="000E5B60">
        <w:rPr>
          <w:rFonts w:ascii="Lexend" w:eastAsia="Lexend" w:hAnsi="Lexend" w:cs="Lexend"/>
          <w:color w:val="434343"/>
          <w:highlight w:val="white"/>
          <w:lang w:val="es-ES_tradnl" w:bidi="it-IT"/>
        </w:rPr>
        <w:t>̀</w:t>
      </w:r>
      <w:r w:rsidRPr="000E5B60">
        <w:rPr>
          <w:rFonts w:ascii="Lexend" w:eastAsia="Lexend" w:hAnsi="Lexend" w:cs="Lexend"/>
          <w:color w:val="434343"/>
          <w:highlight w:val="white"/>
          <w:lang w:bidi="it-IT"/>
        </w:rPr>
        <w:t xml:space="preserve"> cresciuta. Nelle trame prevalgono tematiche di forte stampo femminista, facendo inoltre riferimento al</w:t>
      </w:r>
      <w:r w:rsidRPr="000E5B60">
        <w:rPr>
          <w:rFonts w:ascii="Lexend" w:eastAsia="Lexend" w:hAnsi="Lexend" w:cs="Lexend"/>
          <w:color w:val="434343"/>
          <w:highlight w:val="white"/>
          <w:lang w:val="es-ES_tradnl" w:bidi="it-IT"/>
        </w:rPr>
        <w:t xml:space="preserve"> </w:t>
      </w:r>
      <w:r w:rsidRPr="000E5B60">
        <w:rPr>
          <w:rFonts w:ascii="Lexend" w:eastAsia="Lexend" w:hAnsi="Lexend" w:cs="Lexend"/>
          <w:color w:val="434343"/>
          <w:highlight w:val="white"/>
          <w:lang w:bidi="it-IT"/>
        </w:rPr>
        <w:t>nostro desiderio e diritto umano</w:t>
      </w:r>
      <w:r w:rsidRPr="000E5B60">
        <w:rPr>
          <w:rFonts w:ascii="Lexend" w:eastAsia="Lexend" w:hAnsi="Lexend" w:cs="Lexend"/>
          <w:color w:val="434343"/>
          <w:highlight w:val="white"/>
          <w:lang w:val="es-ES_tradnl" w:bidi="it-IT"/>
        </w:rPr>
        <w:t xml:space="preserve"> </w:t>
      </w:r>
      <w:r w:rsidRPr="000E5B60">
        <w:rPr>
          <w:rFonts w:ascii="Lexend" w:eastAsia="Lexend" w:hAnsi="Lexend" w:cs="Lexend"/>
          <w:color w:val="434343"/>
          <w:highlight w:val="white"/>
          <w:lang w:bidi="it-IT"/>
        </w:rPr>
        <w:t>alla libert</w:t>
      </w:r>
      <w:r w:rsidRPr="000E5B60">
        <w:rPr>
          <w:rFonts w:ascii="Lexend" w:eastAsia="Lexend" w:hAnsi="Lexend" w:cs="Lexend"/>
          <w:color w:val="434343"/>
          <w:highlight w:val="white"/>
          <w:lang w:val="es-ES_tradnl" w:bidi="it-IT"/>
        </w:rPr>
        <w:t>à e</w:t>
      </w:r>
      <w:r w:rsidRPr="000E5B60">
        <w:rPr>
          <w:rFonts w:ascii="Lexend" w:eastAsia="Lexend" w:hAnsi="Lexend" w:cs="Lexend"/>
          <w:color w:val="434343"/>
          <w:highlight w:val="white"/>
          <w:lang w:bidi="it-IT"/>
        </w:rPr>
        <w:t xml:space="preserve"> all’autodeterminazione. Le sue narrazioni visive emergono punto dopo punto, fondendo presente e passato </w:t>
      </w:r>
      <w:r w:rsidRPr="000E5B60">
        <w:rPr>
          <w:rFonts w:ascii="Lexend" w:eastAsia="Lexend" w:hAnsi="Lexend" w:cs="Lexend"/>
          <w:color w:val="434343"/>
          <w:highlight w:val="white"/>
          <w:lang w:val="es-ES_tradnl" w:bidi="it-IT"/>
        </w:rPr>
        <w:t>all</w:t>
      </w:r>
      <w:r w:rsidRPr="000E5B60">
        <w:rPr>
          <w:rFonts w:ascii="Lexend" w:eastAsia="Lexend" w:hAnsi="Lexend" w:cs="Lexend"/>
          <w:color w:val="434343"/>
          <w:highlight w:val="white"/>
          <w:rtl/>
        </w:rPr>
        <w:t>’</w:t>
      </w:r>
      <w:r w:rsidRPr="000E5B60">
        <w:rPr>
          <w:rFonts w:ascii="Lexend" w:eastAsia="Lexend" w:hAnsi="Lexend" w:cs="Lexend"/>
          <w:color w:val="434343"/>
          <w:highlight w:val="white"/>
          <w:lang w:bidi="it-IT"/>
        </w:rPr>
        <w:t>interno di un universo magico.</w:t>
      </w:r>
    </w:p>
    <w:p w14:paraId="255F851B" w14:textId="77777777" w:rsidR="000E5B60" w:rsidRPr="000E5B60" w:rsidRDefault="000E5B60" w:rsidP="000E5B60">
      <w:pPr>
        <w:spacing w:after="0" w:line="276" w:lineRule="auto"/>
        <w:ind w:right="-120"/>
        <w:rPr>
          <w:rFonts w:ascii="Lexend" w:eastAsia="Lexend" w:hAnsi="Lexend" w:cs="Lexend"/>
          <w:color w:val="434343"/>
          <w:highlight w:val="white"/>
          <w:lang w:val="es-ES_tradnl" w:bidi="it-IT"/>
        </w:rPr>
      </w:pPr>
    </w:p>
    <w:p w14:paraId="5C821454" w14:textId="77777777" w:rsidR="000E5B60" w:rsidRPr="000E5B60" w:rsidRDefault="000E5B60" w:rsidP="000E5B60">
      <w:pPr>
        <w:spacing w:after="0" w:line="276" w:lineRule="auto"/>
        <w:ind w:right="-120"/>
        <w:rPr>
          <w:rFonts w:ascii="Lexend" w:eastAsia="Lexend" w:hAnsi="Lexend" w:cs="Lexend"/>
          <w:color w:val="434343"/>
          <w:highlight w:val="white"/>
          <w:lang w:val="es-ES_tradnl" w:bidi="it-IT"/>
        </w:rPr>
      </w:pPr>
      <w:r w:rsidRPr="000E5B60">
        <w:rPr>
          <w:rFonts w:ascii="Lexend" w:eastAsia="Lexend" w:hAnsi="Lexend" w:cs="Lexend"/>
          <w:color w:val="434343"/>
          <w:highlight w:val="white"/>
          <w:lang w:bidi="it-IT"/>
        </w:rPr>
        <w:t>I lavori di Kholod Hawash sono stati esposti in numerose mostre personali in Finlandia, Giordania e Libano. In Finlandia ha inoltre partecipato a diverse mostre collettive, quali ARS22, organizzata dal Museum of Contemporary Art Kiasma di Helsinki, e Pehmo (morbido), mostra sull</w:t>
      </w:r>
      <w:r w:rsidRPr="000E5B60">
        <w:rPr>
          <w:rFonts w:ascii="Lexend" w:eastAsia="Lexend" w:hAnsi="Lexend" w:cs="Lexend"/>
          <w:color w:val="434343"/>
          <w:highlight w:val="white"/>
          <w:rtl/>
        </w:rPr>
        <w:t>’</w:t>
      </w:r>
      <w:r w:rsidRPr="000E5B60">
        <w:rPr>
          <w:rFonts w:ascii="Lexend" w:eastAsia="Lexend" w:hAnsi="Lexend" w:cs="Lexend"/>
          <w:color w:val="434343"/>
          <w:highlight w:val="white"/>
          <w:lang w:bidi="it-IT"/>
        </w:rPr>
        <w:t>arte tessile presso l’</w:t>
      </w:r>
      <w:r w:rsidRPr="000E5B60">
        <w:rPr>
          <w:rFonts w:ascii="Lexend" w:eastAsia="Lexend" w:hAnsi="Lexend" w:cs="Lexend"/>
          <w:color w:val="434343"/>
          <w:highlight w:val="white"/>
          <w:lang w:val="es-ES_tradnl" w:bidi="it-IT"/>
        </w:rPr>
        <w:t>Helsinki Art Museum</w:t>
      </w:r>
      <w:r w:rsidRPr="000E5B60">
        <w:rPr>
          <w:rFonts w:ascii="Lexend" w:eastAsia="Lexend" w:hAnsi="Lexend" w:cs="Lexend"/>
          <w:color w:val="434343"/>
          <w:highlight w:val="white"/>
          <w:lang w:bidi="it-IT"/>
        </w:rPr>
        <w:t xml:space="preserve"> nel 2022.</w:t>
      </w:r>
    </w:p>
    <w:p w14:paraId="0552CB36" w14:textId="77777777" w:rsidR="000E5B60" w:rsidRPr="000E5B60" w:rsidRDefault="000E5B60" w:rsidP="000E5B60">
      <w:pPr>
        <w:spacing w:after="0" w:line="276" w:lineRule="auto"/>
        <w:ind w:right="-120"/>
        <w:rPr>
          <w:rFonts w:ascii="Lexend" w:eastAsia="Lexend" w:hAnsi="Lexend" w:cs="Lexend"/>
          <w:color w:val="434343"/>
          <w:highlight w:val="white"/>
          <w:lang w:val="es-ES_tradnl" w:bidi="it-IT"/>
        </w:rPr>
      </w:pPr>
    </w:p>
    <w:p w14:paraId="544A9149" w14:textId="77777777" w:rsidR="000E5B60" w:rsidRPr="000E5B60" w:rsidRDefault="000E5B60" w:rsidP="000E5B60">
      <w:pPr>
        <w:spacing w:after="0" w:line="276" w:lineRule="auto"/>
        <w:ind w:right="-120"/>
        <w:rPr>
          <w:rFonts w:ascii="Lexend" w:eastAsia="Lexend" w:hAnsi="Lexend" w:cs="Lexend"/>
          <w:color w:val="434343"/>
          <w:highlight w:val="white"/>
          <w:lang w:val="es-ES_tradnl" w:bidi="it-IT"/>
        </w:rPr>
      </w:pPr>
      <w:r w:rsidRPr="000E5B60">
        <w:rPr>
          <w:rFonts w:ascii="Lexend" w:eastAsia="Lexend" w:hAnsi="Lexend" w:cs="Lexend"/>
          <w:color w:val="434343"/>
          <w:highlight w:val="white"/>
          <w:lang w:bidi="it-IT"/>
        </w:rPr>
        <w:t>Kholod Hawash ha ricevuto il William Thuring Prize nel 2022, oltre a borse di studio dell</w:t>
      </w:r>
      <w:r w:rsidRPr="000E5B60">
        <w:rPr>
          <w:rFonts w:ascii="Lexend" w:eastAsia="Lexend" w:hAnsi="Lexend" w:cs="Lexend"/>
          <w:color w:val="434343"/>
          <w:highlight w:val="white"/>
          <w:rtl/>
        </w:rPr>
        <w:t>’</w:t>
      </w:r>
      <w:r w:rsidRPr="000E5B60">
        <w:rPr>
          <w:rFonts w:ascii="Lexend" w:eastAsia="Lexend" w:hAnsi="Lexend" w:cs="Lexend"/>
          <w:color w:val="434343"/>
          <w:highlight w:val="white"/>
          <w:lang w:bidi="it-IT"/>
        </w:rPr>
        <w:t>Arts Promotion Centre Finland (Taike) e della Kone Foundation. I suoi lavori sono presenti nelle collezioni dei musei Kiasma, Helsinki Art Museum e Espoo Museum for Modern Art, oltre che in collezioni private di Dubai, Francia, Iraq, Svizzera e Spagna.</w:t>
      </w:r>
    </w:p>
    <w:p w14:paraId="4EB122FC" w14:textId="4BB47FFA" w:rsidR="00D74D39" w:rsidRPr="000E5B60" w:rsidRDefault="00D74D39" w:rsidP="000E5B60">
      <w:pPr>
        <w:spacing w:after="0" w:line="276" w:lineRule="auto"/>
        <w:ind w:right="-120"/>
        <w:rPr>
          <w:rFonts w:ascii="Lexend" w:eastAsia="Lexend" w:hAnsi="Lexend" w:cs="Lexend"/>
          <w:color w:val="434343"/>
          <w:highlight w:val="white"/>
          <w:lang w:val="es-ES_tradnl"/>
        </w:rPr>
      </w:pPr>
    </w:p>
    <w:p w14:paraId="7C97F163" w14:textId="77777777" w:rsidR="00D74D39" w:rsidRDefault="00D74D39">
      <w:pPr>
        <w:pStyle w:val="Rubrik3"/>
        <w:spacing w:line="276" w:lineRule="auto"/>
      </w:pPr>
      <w:bookmarkStart w:id="7" w:name="_efw54nrlmij8" w:colFirst="0" w:colLast="0"/>
      <w:bookmarkEnd w:id="7"/>
    </w:p>
    <w:p w14:paraId="6C146CFB" w14:textId="77777777" w:rsidR="00D74D39" w:rsidRDefault="004C5B11">
      <w:pPr>
        <w:pStyle w:val="Rubrik3"/>
        <w:spacing w:line="276" w:lineRule="auto"/>
      </w:pPr>
      <w:bookmarkStart w:id="8" w:name="_vktybvvnlkl8" w:colFirst="0" w:colLast="0"/>
      <w:bookmarkEnd w:id="8"/>
      <w:r>
        <w:rPr>
          <w:lang w:bidi="it-IT"/>
        </w:rPr>
        <w:t xml:space="preserve">Il Padiglione dei Paesi Nordici </w:t>
      </w:r>
    </w:p>
    <w:p w14:paraId="6141C3B8" w14:textId="77777777" w:rsidR="008C31B7" w:rsidRPr="008C31B7" w:rsidRDefault="008C31B7" w:rsidP="008C31B7">
      <w:pPr>
        <w:spacing w:after="0" w:line="276" w:lineRule="auto"/>
        <w:ind w:right="-120"/>
        <w:rPr>
          <w:rFonts w:ascii="Lexend" w:eastAsia="Lexend" w:hAnsi="Lexend" w:cs="Lexend"/>
          <w:color w:val="434343"/>
          <w:highlight w:val="white"/>
          <w:lang w:val="es-ES_tradnl" w:bidi="it-IT"/>
        </w:rPr>
      </w:pPr>
      <w:r w:rsidRPr="008C31B7">
        <w:rPr>
          <w:rFonts w:ascii="Lexend" w:eastAsia="Lexend" w:hAnsi="Lexend" w:cs="Lexend"/>
          <w:color w:val="434343"/>
          <w:highlight w:val="white"/>
          <w:lang w:bidi="it-IT"/>
        </w:rPr>
        <w:t>Il Padiglione Nordico</w:t>
      </w:r>
      <w:r w:rsidRPr="008C31B7">
        <w:rPr>
          <w:rFonts w:ascii="Lexend" w:eastAsia="Lexend" w:hAnsi="Lexend" w:cs="Lexend"/>
          <w:color w:val="434343"/>
          <w:highlight w:val="white"/>
          <w:lang w:val="es-ES_tradnl" w:bidi="it-IT"/>
        </w:rPr>
        <w:t xml:space="preserve">, </w:t>
      </w:r>
      <w:r w:rsidRPr="008C31B7">
        <w:rPr>
          <w:rFonts w:ascii="Lexend" w:eastAsia="Lexend" w:hAnsi="Lexend" w:cs="Lexend"/>
          <w:color w:val="434343"/>
          <w:highlight w:val="white"/>
          <w:lang w:bidi="it-IT"/>
        </w:rPr>
        <w:t>realizzato dall</w:t>
      </w:r>
      <w:r w:rsidRPr="008C31B7">
        <w:rPr>
          <w:rFonts w:ascii="Lexend" w:eastAsia="Lexend" w:hAnsi="Lexend" w:cs="Lexend"/>
          <w:color w:val="434343"/>
          <w:highlight w:val="white"/>
          <w:rtl/>
        </w:rPr>
        <w:t>’</w:t>
      </w:r>
      <w:r w:rsidRPr="008C31B7">
        <w:rPr>
          <w:rFonts w:ascii="Lexend" w:eastAsia="Lexend" w:hAnsi="Lexend" w:cs="Lexend"/>
          <w:color w:val="434343"/>
          <w:highlight w:val="white"/>
          <w:lang w:bidi="it-IT"/>
        </w:rPr>
        <w:t>architetto norvegese Sverre Fehn e situato all</w:t>
      </w:r>
      <w:r w:rsidRPr="008C31B7">
        <w:rPr>
          <w:rFonts w:ascii="Lexend" w:eastAsia="Lexend" w:hAnsi="Lexend" w:cs="Lexend"/>
          <w:color w:val="434343"/>
          <w:highlight w:val="white"/>
          <w:rtl/>
        </w:rPr>
        <w:t>’</w:t>
      </w:r>
      <w:r w:rsidRPr="008C31B7">
        <w:rPr>
          <w:rFonts w:ascii="Lexend" w:eastAsia="Lexend" w:hAnsi="Lexend" w:cs="Lexend"/>
          <w:color w:val="434343"/>
          <w:highlight w:val="white"/>
          <w:lang w:bidi="it-IT"/>
        </w:rPr>
        <w:t>interno dei Giardini della Biennale di Venezia, e</w:t>
      </w:r>
      <w:r w:rsidRPr="008C31B7">
        <w:rPr>
          <w:rFonts w:ascii="Lexend" w:eastAsia="Lexend" w:hAnsi="Lexend" w:cs="Lexend"/>
          <w:color w:val="434343"/>
          <w:highlight w:val="white"/>
          <w:lang w:val="es-ES_tradnl" w:bidi="it-IT"/>
        </w:rPr>
        <w:t xml:space="preserve">̀ </w:t>
      </w:r>
      <w:r w:rsidRPr="008C31B7">
        <w:rPr>
          <w:rFonts w:ascii="Lexend" w:eastAsia="Lexend" w:hAnsi="Lexend" w:cs="Lexend"/>
          <w:color w:val="434343"/>
          <w:highlight w:val="white"/>
          <w:lang w:bidi="it-IT"/>
        </w:rPr>
        <w:t>uno spazio destinato alla collaborazione fra tre Paesi Nordici: Norvegia, Finlandia e Svezia. Costruito fra il 1958 e il 1962, lo spazio</w:t>
      </w:r>
      <w:r w:rsidRPr="008C31B7">
        <w:rPr>
          <w:rFonts w:ascii="Lexend" w:eastAsia="Lexend" w:hAnsi="Lexend" w:cs="Lexend"/>
          <w:color w:val="434343"/>
          <w:highlight w:val="white"/>
          <w:lang w:val="es-ES_tradnl" w:bidi="it-IT"/>
        </w:rPr>
        <w:t xml:space="preserve"> è </w:t>
      </w:r>
      <w:r w:rsidRPr="008C31B7">
        <w:rPr>
          <w:rFonts w:ascii="Lexend" w:eastAsia="Lexend" w:hAnsi="Lexend" w:cs="Lexend"/>
          <w:color w:val="434343"/>
          <w:highlight w:val="white"/>
          <w:lang w:bidi="it-IT"/>
        </w:rPr>
        <w:t>stato concepito perché la luce vi possa entrare, rievocando quella nordica</w:t>
      </w:r>
      <w:r w:rsidRPr="008C31B7">
        <w:rPr>
          <w:rFonts w:ascii="Lexend" w:eastAsia="Lexend" w:hAnsi="Lexend" w:cs="Lexend"/>
          <w:color w:val="434343"/>
          <w:highlight w:val="white"/>
          <w:lang w:val="es-ES_tradnl" w:bidi="it-IT"/>
        </w:rPr>
        <w:t xml:space="preserve">. </w:t>
      </w:r>
      <w:r w:rsidRPr="008C31B7">
        <w:rPr>
          <w:rFonts w:ascii="Lexend" w:eastAsia="Lexend" w:hAnsi="Lexend" w:cs="Lexend"/>
          <w:color w:val="434343"/>
          <w:highlight w:val="white"/>
          <w:lang w:bidi="it-IT"/>
        </w:rPr>
        <w:t>In particolare, vista l</w:t>
      </w:r>
      <w:r w:rsidRPr="008C31B7">
        <w:rPr>
          <w:rFonts w:ascii="Lexend" w:eastAsia="Lexend" w:hAnsi="Lexend" w:cs="Lexend"/>
          <w:color w:val="434343"/>
          <w:highlight w:val="white"/>
          <w:rtl/>
        </w:rPr>
        <w:t>’</w:t>
      </w:r>
      <w:r w:rsidRPr="008C31B7">
        <w:rPr>
          <w:rFonts w:ascii="Lexend" w:eastAsia="Lexend" w:hAnsi="Lexend" w:cs="Lexend"/>
          <w:color w:val="434343"/>
          <w:highlight w:val="white"/>
          <w:lang w:bidi="it-IT"/>
        </w:rPr>
        <w:t>assenza di ulteriori strutture portanti a</w:t>
      </w:r>
      <w:r w:rsidRPr="008C31B7">
        <w:rPr>
          <w:rFonts w:ascii="Lexend" w:eastAsia="Lexend" w:hAnsi="Lexend" w:cs="Lexend"/>
          <w:color w:val="434343"/>
          <w:highlight w:val="white"/>
          <w:lang w:val="es-ES_tradnl" w:bidi="it-IT"/>
        </w:rPr>
        <w:t>ll</w:t>
      </w:r>
      <w:r w:rsidRPr="008C31B7">
        <w:rPr>
          <w:rFonts w:ascii="Lexend" w:eastAsia="Lexend" w:hAnsi="Lexend" w:cs="Lexend"/>
          <w:color w:val="434343"/>
          <w:highlight w:val="white"/>
          <w:rtl/>
        </w:rPr>
        <w:t>’</w:t>
      </w:r>
      <w:r w:rsidRPr="008C31B7">
        <w:rPr>
          <w:rFonts w:ascii="Lexend" w:eastAsia="Lexend" w:hAnsi="Lexend" w:cs="Lexend"/>
          <w:color w:val="434343"/>
          <w:highlight w:val="white"/>
          <w:lang w:bidi="it-IT"/>
        </w:rPr>
        <w:t>interno dei suoi 446 metri quadrati, sono esclusivamente i tre platani gli unici elementi verticali presenti</w:t>
      </w:r>
      <w:r w:rsidRPr="008C31B7">
        <w:rPr>
          <w:rFonts w:ascii="Lexend" w:eastAsia="Lexend" w:hAnsi="Lexend" w:cs="Lexend"/>
          <w:color w:val="434343"/>
          <w:highlight w:val="white"/>
          <w:lang w:val="es-ES_tradnl" w:bidi="it-IT"/>
        </w:rPr>
        <w:t>.</w:t>
      </w:r>
      <w:r w:rsidRPr="008C31B7">
        <w:rPr>
          <w:rFonts w:ascii="Lexend" w:eastAsia="Lexend" w:hAnsi="Lexend" w:cs="Lexend"/>
          <w:color w:val="434343"/>
          <w:highlight w:val="white"/>
          <w:lang w:bidi="it-IT"/>
        </w:rPr>
        <w:t xml:space="preserve"> In occasione della 60. Esposizione Internazionale d</w:t>
      </w:r>
      <w:r w:rsidRPr="008C31B7">
        <w:rPr>
          <w:rFonts w:ascii="Lexend" w:eastAsia="Lexend" w:hAnsi="Lexend" w:cs="Lexend"/>
          <w:color w:val="434343"/>
          <w:highlight w:val="white"/>
          <w:rtl/>
        </w:rPr>
        <w:t>’</w:t>
      </w:r>
      <w:r w:rsidRPr="008C31B7">
        <w:rPr>
          <w:rFonts w:ascii="Lexend" w:eastAsia="Lexend" w:hAnsi="Lexend" w:cs="Lexend"/>
          <w:color w:val="434343"/>
          <w:highlight w:val="white"/>
          <w:lang w:bidi="it-IT"/>
        </w:rPr>
        <w:t xml:space="preserve">Arte </w:t>
      </w:r>
      <w:r w:rsidRPr="008C31B7">
        <w:rPr>
          <w:rFonts w:ascii="Lexend" w:eastAsia="Lexend" w:hAnsi="Lexend" w:cs="Lexend"/>
          <w:color w:val="434343"/>
          <w:highlight w:val="white"/>
          <w:lang w:val="es-ES_tradnl" w:bidi="it-IT"/>
        </w:rPr>
        <w:t xml:space="preserve">– </w:t>
      </w:r>
      <w:r w:rsidRPr="008C31B7">
        <w:rPr>
          <w:rFonts w:ascii="Lexend" w:eastAsia="Lexend" w:hAnsi="Lexend" w:cs="Lexend"/>
          <w:color w:val="434343"/>
          <w:highlight w:val="white"/>
          <w:lang w:bidi="it-IT"/>
        </w:rPr>
        <w:t xml:space="preserve">La Biennale di Venezia (20 aprile - 24 novembre </w:t>
      </w:r>
      <w:r w:rsidRPr="008C31B7">
        <w:rPr>
          <w:rFonts w:ascii="Lexend" w:eastAsia="Lexend" w:hAnsi="Lexend" w:cs="Lexend"/>
          <w:color w:val="434343"/>
          <w:highlight w:val="white"/>
          <w:lang w:val="es-ES_tradnl" w:bidi="it-IT"/>
        </w:rPr>
        <w:t xml:space="preserve">2024) è </w:t>
      </w:r>
      <w:r w:rsidRPr="008C31B7">
        <w:rPr>
          <w:rFonts w:ascii="Lexend" w:eastAsia="Lexend" w:hAnsi="Lexend" w:cs="Lexend"/>
          <w:color w:val="434343"/>
          <w:highlight w:val="white"/>
          <w:lang w:bidi="it-IT"/>
        </w:rPr>
        <w:t xml:space="preserve">la Svezia </w:t>
      </w:r>
      <w:r w:rsidRPr="008C31B7">
        <w:rPr>
          <w:rFonts w:ascii="Lexend" w:eastAsia="Lexend" w:hAnsi="Lexend" w:cs="Lexend"/>
          <w:color w:val="434343"/>
          <w:highlight w:val="white"/>
          <w:lang w:val="es-ES_tradnl" w:bidi="it-IT"/>
        </w:rPr>
        <w:t xml:space="preserve">– </w:t>
      </w:r>
      <w:r w:rsidRPr="008C31B7">
        <w:rPr>
          <w:rFonts w:ascii="Lexend" w:eastAsia="Lexend" w:hAnsi="Lexend" w:cs="Lexend"/>
          <w:color w:val="434343"/>
          <w:highlight w:val="white"/>
          <w:lang w:bidi="it-IT"/>
        </w:rPr>
        <w:t xml:space="preserve">attraverso il Moderna Museet </w:t>
      </w:r>
      <w:r w:rsidRPr="008C31B7">
        <w:rPr>
          <w:rFonts w:ascii="Lexend" w:eastAsia="Lexend" w:hAnsi="Lexend" w:cs="Lexend"/>
          <w:color w:val="434343"/>
          <w:highlight w:val="white"/>
          <w:lang w:val="es-ES_tradnl" w:bidi="it-IT"/>
        </w:rPr>
        <w:t xml:space="preserve">– </w:t>
      </w:r>
      <w:r w:rsidRPr="008C31B7">
        <w:rPr>
          <w:rFonts w:ascii="Lexend" w:eastAsia="Lexend" w:hAnsi="Lexend" w:cs="Lexend"/>
          <w:color w:val="434343"/>
          <w:highlight w:val="white"/>
          <w:lang w:bidi="it-IT"/>
        </w:rPr>
        <w:t xml:space="preserve">ad essere commissaria e </w:t>
      </w:r>
      <w:r w:rsidRPr="008C31B7">
        <w:rPr>
          <w:rFonts w:ascii="Lexend" w:eastAsia="Lexend" w:hAnsi="Lexend" w:cs="Lexend"/>
          <w:color w:val="434343"/>
          <w:highlight w:val="white"/>
          <w:lang w:bidi="it-IT"/>
        </w:rPr>
        <w:lastRenderedPageBreak/>
        <w:t>responsabile principale del Padiglione, lavorando in collaborazione con il Kiasma Museum of Contemporary Art (Finlandia) e l</w:t>
      </w:r>
      <w:r w:rsidRPr="008C31B7">
        <w:rPr>
          <w:rFonts w:ascii="Lexend" w:eastAsia="Lexend" w:hAnsi="Lexend" w:cs="Lexend"/>
          <w:color w:val="434343"/>
          <w:highlight w:val="white"/>
          <w:rtl/>
        </w:rPr>
        <w:t>’</w:t>
      </w:r>
      <w:r w:rsidRPr="008C31B7">
        <w:rPr>
          <w:rFonts w:ascii="Lexend" w:eastAsia="Lexend" w:hAnsi="Lexend" w:cs="Lexend"/>
          <w:color w:val="434343"/>
          <w:highlight w:val="white"/>
          <w:lang w:bidi="it-IT"/>
        </w:rPr>
        <w:t xml:space="preserve">Office for Contemporary </w:t>
      </w:r>
      <w:r w:rsidRPr="008C31B7">
        <w:rPr>
          <w:rFonts w:ascii="Lexend" w:eastAsia="Lexend" w:hAnsi="Lexend" w:cs="Lexend"/>
          <w:color w:val="434343"/>
          <w:highlight w:val="white"/>
          <w:lang w:val="es-ES_tradnl" w:bidi="it-IT"/>
        </w:rPr>
        <w:t>Art Norway.</w:t>
      </w:r>
    </w:p>
    <w:p w14:paraId="01301822" w14:textId="77777777" w:rsidR="00D74D39" w:rsidRPr="008C31B7" w:rsidRDefault="00D74D39">
      <w:pPr>
        <w:spacing w:after="0" w:line="276" w:lineRule="auto"/>
        <w:ind w:right="-120"/>
        <w:rPr>
          <w:rFonts w:ascii="Lexend" w:eastAsia="Lexend" w:hAnsi="Lexend" w:cs="Lexend"/>
          <w:color w:val="434343"/>
          <w:highlight w:val="white"/>
          <w:lang w:val="es-ES_tradnl"/>
        </w:rPr>
      </w:pPr>
    </w:p>
    <w:p w14:paraId="2D1A81A8" w14:textId="77777777" w:rsidR="00D74D39" w:rsidRDefault="004C5B11">
      <w:r>
        <w:rPr>
          <w:noProof/>
          <w:lang w:bidi="it-IT"/>
        </w:rPr>
        <w:drawing>
          <wp:anchor distT="114300" distB="114300" distL="114300" distR="114300" simplePos="0" relativeHeight="251658240" behindDoc="0" locked="0" layoutInCell="1" hidden="0" allowOverlap="1" wp14:anchorId="5A44DDC7" wp14:editId="1EFCF92E">
            <wp:simplePos x="0" y="0"/>
            <wp:positionH relativeFrom="column">
              <wp:posOffset>2252663</wp:posOffset>
            </wp:positionH>
            <wp:positionV relativeFrom="paragraph">
              <wp:posOffset>114300</wp:posOffset>
            </wp:positionV>
            <wp:extent cx="1371600" cy="411480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11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bidi="it-IT"/>
        </w:rPr>
        <w:drawing>
          <wp:anchor distT="114300" distB="114300" distL="114300" distR="114300" simplePos="0" relativeHeight="251659264" behindDoc="0" locked="0" layoutInCell="1" hidden="0" allowOverlap="1" wp14:anchorId="69F0240A" wp14:editId="3CA374AA">
            <wp:simplePos x="0" y="0"/>
            <wp:positionH relativeFrom="column">
              <wp:posOffset>4028130</wp:posOffset>
            </wp:positionH>
            <wp:positionV relativeFrom="paragraph">
              <wp:posOffset>180975</wp:posOffset>
            </wp:positionV>
            <wp:extent cx="1371600" cy="276294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76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bidi="it-IT"/>
        </w:rPr>
        <w:drawing>
          <wp:anchor distT="114300" distB="114300" distL="114300" distR="114300" simplePos="0" relativeHeight="251660288" behindDoc="0" locked="0" layoutInCell="1" hidden="0" allowOverlap="1" wp14:anchorId="65BF8036" wp14:editId="7EA68B61">
            <wp:simplePos x="0" y="0"/>
            <wp:positionH relativeFrom="column">
              <wp:posOffset>19051</wp:posOffset>
            </wp:positionH>
            <wp:positionV relativeFrom="paragraph">
              <wp:posOffset>208756</wp:posOffset>
            </wp:positionV>
            <wp:extent cx="1828800" cy="212436"/>
            <wp:effectExtent l="0" t="0" r="0" b="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2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ECD170" w14:textId="77777777" w:rsidR="00D74D39" w:rsidRDefault="00D74D39">
      <w:pPr>
        <w:spacing w:after="0" w:line="276" w:lineRule="auto"/>
        <w:ind w:right="-120"/>
      </w:pPr>
    </w:p>
    <w:sectPr w:rsidR="00D74D3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270" w:right="1701" w:bottom="1418" w:left="1701" w:header="144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BD7DC4" w14:textId="77777777" w:rsidR="005340AA" w:rsidRDefault="005340AA">
      <w:pPr>
        <w:spacing w:after="0" w:line="240" w:lineRule="auto"/>
      </w:pPr>
      <w:r>
        <w:separator/>
      </w:r>
    </w:p>
  </w:endnote>
  <w:endnote w:type="continuationSeparator" w:id="0">
    <w:p w14:paraId="270E7E28" w14:textId="77777777" w:rsidR="005340AA" w:rsidRDefault="00534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ridnik MM Regular">
    <w:altName w:val="Calibri"/>
    <w:charset w:val="00"/>
    <w:family w:val="auto"/>
    <w:pitch w:val="default"/>
  </w:font>
  <w:font w:name="Lexend">
    <w:altName w:val="Calibri"/>
    <w:charset w:val="00"/>
    <w:family w:val="auto"/>
    <w:pitch w:val="default"/>
    <w:embedRegular r:id="rId1" w:fontKey="{C233F65F-7E52-4C46-9DAA-C72BB32A7E28}"/>
    <w:embedBold r:id="rId2" w:fontKey="{55DD956D-7B8D-4D37-B41D-229F6FFAA555}"/>
    <w:embedItalic r:id="rId3" w:fontKey="{1D20F948-E829-40E1-8F4B-29968B4D71B2}"/>
    <w:embedBoldItalic r:id="rId4" w:fontKey="{2910EBBD-7AB5-4C46-85F8-88976F6086D2}"/>
  </w:font>
  <w:font w:name="Gridnik MM Bold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68C38C0-E0FE-4DB7-BAC8-43D7028BA7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 Light">
    <w:altName w:val="Calibri"/>
    <w:charset w:val="00"/>
    <w:family w:val="auto"/>
    <w:pitch w:val="default"/>
    <w:embedRegular r:id="rId6" w:fontKey="{2A96D8CD-52F6-48CB-80B4-2B098AD2E277}"/>
  </w:font>
  <w:font w:name="National 2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0E9EED74-C10F-44CB-A4CA-59A81FFB79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2D1F8B1-0408-46E1-BC01-6D3E1E4CB1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0D3064" w14:textId="77777777" w:rsidR="00D74D39" w:rsidRDefault="00D74D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60" w:lineRule="auto"/>
      <w:rPr>
        <w:rFonts w:ascii="National 2" w:eastAsia="National 2" w:hAnsi="National 2" w:cs="National 2"/>
        <w:color w:val="000000"/>
        <w:sz w:val="18"/>
        <w:szCs w:val="18"/>
      </w:rPr>
    </w:pPr>
  </w:p>
  <w:p w14:paraId="2A062161" w14:textId="77777777" w:rsidR="00D74D39" w:rsidRDefault="00D74D3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74B52" w14:textId="77777777" w:rsidR="00D74D39" w:rsidRDefault="004C5B11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/>
      <w:rPr>
        <w:color w:val="000000"/>
        <w:sz w:val="24"/>
        <w:szCs w:val="24"/>
      </w:rPr>
    </w:pPr>
    <w:r>
      <w:rPr>
        <w:color w:val="000000"/>
        <w:sz w:val="24"/>
        <w:szCs w:val="24"/>
        <w:lang w:bidi="it-IT"/>
      </w:rPr>
      <w:tab/>
    </w:r>
  </w:p>
  <w:p w14:paraId="15315EE2" w14:textId="77777777" w:rsidR="00D74D39" w:rsidRDefault="00D74D39">
    <w:pPr>
      <w:tabs>
        <w:tab w:val="center" w:pos="4536"/>
        <w:tab w:val="right" w:pos="9072"/>
      </w:tabs>
      <w:spacing w:after="0" w:line="260" w:lineRule="auto"/>
      <w:ind w:right="360"/>
      <w:rPr>
        <w:rFonts w:ascii="National 2" w:eastAsia="National 2" w:hAnsi="National 2" w:cs="National 2"/>
        <w:sz w:val="18"/>
        <w:szCs w:val="18"/>
      </w:rPr>
    </w:pPr>
  </w:p>
  <w:p w14:paraId="2211D2A1" w14:textId="77777777" w:rsidR="00D74D39" w:rsidRDefault="004C5B11">
    <w:pPr>
      <w:tabs>
        <w:tab w:val="center" w:pos="4536"/>
        <w:tab w:val="right" w:pos="9072"/>
      </w:tabs>
      <w:spacing w:after="0" w:line="260" w:lineRule="auto"/>
      <w:jc w:val="center"/>
      <w:rPr>
        <w:rFonts w:ascii="Lexend" w:eastAsia="Lexend" w:hAnsi="Lexend" w:cs="Lexend"/>
      </w:rPr>
    </w:pPr>
    <w:r>
      <w:rPr>
        <w:rFonts w:ascii="Lexend" w:eastAsia="Lexend" w:hAnsi="Lexend" w:cs="Lexend"/>
        <w:sz w:val="18"/>
        <w:szCs w:val="18"/>
        <w:lang w:bidi="it-IT"/>
      </w:rPr>
      <w:fldChar w:fldCharType="begin"/>
    </w:r>
    <w:r>
      <w:rPr>
        <w:rFonts w:ascii="Lexend" w:eastAsia="Lexend" w:hAnsi="Lexend" w:cs="Lexend"/>
        <w:sz w:val="18"/>
        <w:szCs w:val="18"/>
        <w:lang w:bidi="it-IT"/>
      </w:rPr>
      <w:instrText>PAGE</w:instrText>
    </w:r>
    <w:r>
      <w:rPr>
        <w:rFonts w:ascii="Lexend" w:eastAsia="Lexend" w:hAnsi="Lexend" w:cs="Lexend"/>
        <w:sz w:val="18"/>
        <w:szCs w:val="18"/>
        <w:lang w:bidi="it-IT"/>
      </w:rPr>
      <w:fldChar w:fldCharType="separate"/>
    </w:r>
    <w:r>
      <w:rPr>
        <w:rFonts w:ascii="Lexend" w:eastAsia="Lexend" w:hAnsi="Lexend" w:cs="Lexend"/>
        <w:noProof/>
        <w:sz w:val="18"/>
        <w:szCs w:val="18"/>
        <w:lang w:bidi="it-IT"/>
      </w:rPr>
      <w:t>2</w:t>
    </w:r>
    <w:r>
      <w:rPr>
        <w:rFonts w:ascii="Lexend" w:eastAsia="Lexend" w:hAnsi="Lexend" w:cs="Lexend"/>
        <w:sz w:val="18"/>
        <w:szCs w:val="18"/>
        <w:lang w:bidi="it-IT"/>
      </w:rPr>
      <w:fldChar w:fldCharType="end"/>
    </w:r>
    <w:r>
      <w:rPr>
        <w:rFonts w:ascii="Lexend" w:eastAsia="Lexend" w:hAnsi="Lexend" w:cs="Lexend"/>
        <w:sz w:val="18"/>
        <w:szCs w:val="18"/>
        <w:lang w:bidi="it-IT"/>
      </w:rPr>
      <w:t>(</w:t>
    </w:r>
    <w:r>
      <w:rPr>
        <w:rFonts w:ascii="Lexend" w:eastAsia="Lexend" w:hAnsi="Lexend" w:cs="Lexend"/>
        <w:sz w:val="18"/>
        <w:szCs w:val="18"/>
        <w:lang w:bidi="it-IT"/>
      </w:rPr>
      <w:fldChar w:fldCharType="begin"/>
    </w:r>
    <w:r>
      <w:rPr>
        <w:rFonts w:ascii="Lexend" w:eastAsia="Lexend" w:hAnsi="Lexend" w:cs="Lexend"/>
        <w:sz w:val="18"/>
        <w:szCs w:val="18"/>
        <w:lang w:bidi="it-IT"/>
      </w:rPr>
      <w:instrText>NUMPAGES</w:instrText>
    </w:r>
    <w:r>
      <w:rPr>
        <w:rFonts w:ascii="Lexend" w:eastAsia="Lexend" w:hAnsi="Lexend" w:cs="Lexend"/>
        <w:sz w:val="18"/>
        <w:szCs w:val="18"/>
        <w:lang w:bidi="it-IT"/>
      </w:rPr>
      <w:fldChar w:fldCharType="separate"/>
    </w:r>
    <w:r>
      <w:rPr>
        <w:rFonts w:ascii="Lexend" w:eastAsia="Lexend" w:hAnsi="Lexend" w:cs="Lexend"/>
        <w:noProof/>
        <w:sz w:val="18"/>
        <w:szCs w:val="18"/>
        <w:lang w:bidi="it-IT"/>
      </w:rPr>
      <w:t>3</w:t>
    </w:r>
    <w:r>
      <w:rPr>
        <w:rFonts w:ascii="Lexend" w:eastAsia="Lexend" w:hAnsi="Lexend" w:cs="Lexend"/>
        <w:sz w:val="18"/>
        <w:szCs w:val="18"/>
        <w:lang w:bidi="it-IT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B036D" w14:textId="77777777" w:rsidR="00D74D39" w:rsidRDefault="00D74D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60" w:lineRule="auto"/>
      <w:rPr>
        <w:color w:val="000000"/>
        <w:sz w:val="18"/>
        <w:szCs w:val="18"/>
      </w:rPr>
    </w:pPr>
  </w:p>
  <w:p w14:paraId="1A0F3F2C" w14:textId="77777777" w:rsidR="00D74D39" w:rsidRDefault="00D74D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60" w:lineRule="auto"/>
      <w:ind w:right="360"/>
      <w:rPr>
        <w:rFonts w:ascii="National 2" w:eastAsia="National 2" w:hAnsi="National 2" w:cs="National 2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054E15" w14:textId="77777777" w:rsidR="005340AA" w:rsidRDefault="005340AA">
      <w:pPr>
        <w:spacing w:after="0" w:line="240" w:lineRule="auto"/>
      </w:pPr>
      <w:r>
        <w:separator/>
      </w:r>
    </w:p>
  </w:footnote>
  <w:footnote w:type="continuationSeparator" w:id="0">
    <w:p w14:paraId="67D49B79" w14:textId="77777777" w:rsidR="005340AA" w:rsidRDefault="00534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82EF3" w14:textId="77777777" w:rsidR="00D74D39" w:rsidRDefault="00D74D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60" w:lineRule="auto"/>
      <w:rPr>
        <w:rFonts w:ascii="National 2" w:eastAsia="National 2" w:hAnsi="National 2" w:cs="National 2"/>
        <w:color w:val="000000"/>
        <w:sz w:val="18"/>
        <w:szCs w:val="18"/>
      </w:rPr>
    </w:pPr>
  </w:p>
  <w:p w14:paraId="45AE0009" w14:textId="77777777" w:rsidR="00D74D39" w:rsidRDefault="00D74D3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2C1CB" w14:textId="77777777" w:rsidR="00D74D39" w:rsidRDefault="00D74D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60" w:lineRule="auto"/>
      <w:rPr>
        <w:rFonts w:ascii="National 2" w:eastAsia="National 2" w:hAnsi="National 2" w:cs="National 2"/>
        <w:color w:val="000000"/>
        <w:sz w:val="18"/>
        <w:szCs w:val="18"/>
      </w:rPr>
    </w:pPr>
  </w:p>
  <w:p w14:paraId="31414E35" w14:textId="77777777" w:rsidR="00D74D39" w:rsidRDefault="00D74D3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FD469C" w14:textId="77777777" w:rsidR="00D74D39" w:rsidRDefault="004C5B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60" w:lineRule="auto"/>
      <w:rPr>
        <w:rFonts w:ascii="National 2" w:eastAsia="National 2" w:hAnsi="National 2" w:cs="National 2"/>
        <w:color w:val="000000"/>
        <w:sz w:val="18"/>
        <w:szCs w:val="18"/>
      </w:rPr>
    </w:pPr>
    <w:r>
      <w:rPr>
        <w:rFonts w:ascii="National 2" w:eastAsia="National 2" w:hAnsi="National 2" w:cs="National 2"/>
        <w:sz w:val="18"/>
        <w:szCs w:val="18"/>
        <w:lang w:bidi="it-IT"/>
      </w:rPr>
      <w:t xml:space="preserve"> </w:t>
    </w:r>
  </w:p>
  <w:p w14:paraId="3D8A8AB1" w14:textId="77777777" w:rsidR="00D74D39" w:rsidRDefault="00D74D39">
    <w:pPr>
      <w:tabs>
        <w:tab w:val="center" w:pos="4536"/>
        <w:tab w:val="right" w:pos="9072"/>
      </w:tabs>
      <w:spacing w:after="0" w:line="260" w:lineRule="auto"/>
      <w:rPr>
        <w:rFonts w:ascii="National 2" w:eastAsia="National 2" w:hAnsi="National 2" w:cs="National 2"/>
        <w:color w:val="000000"/>
        <w:sz w:val="18"/>
        <w:szCs w:val="18"/>
      </w:rPr>
    </w:pPr>
  </w:p>
  <w:p w14:paraId="06F76EBD" w14:textId="77777777" w:rsidR="00D74D39" w:rsidRDefault="004C5B11">
    <w:pPr>
      <w:tabs>
        <w:tab w:val="center" w:pos="4536"/>
        <w:tab w:val="right" w:pos="9072"/>
      </w:tabs>
      <w:spacing w:line="260" w:lineRule="auto"/>
      <w:rPr>
        <w:rFonts w:ascii="National 2" w:eastAsia="National 2" w:hAnsi="National 2" w:cs="National 2"/>
        <w:color w:val="000000"/>
        <w:sz w:val="18"/>
        <w:szCs w:val="18"/>
      </w:rPr>
    </w:pPr>
    <w:r>
      <w:rPr>
        <w:rFonts w:ascii="National 2" w:eastAsia="National 2" w:hAnsi="National 2" w:cs="National 2"/>
        <w:noProof/>
        <w:sz w:val="18"/>
        <w:szCs w:val="18"/>
        <w:lang w:bidi="it-IT"/>
      </w:rPr>
      <w:drawing>
        <wp:anchor distT="114300" distB="114300" distL="114300" distR="114300" simplePos="0" relativeHeight="251658240" behindDoc="0" locked="0" layoutInCell="1" hidden="0" allowOverlap="1" wp14:anchorId="55E6B81E" wp14:editId="0F324559">
          <wp:simplePos x="0" y="0"/>
          <wp:positionH relativeFrom="page">
            <wp:posOffset>5871210</wp:posOffset>
          </wp:positionH>
          <wp:positionV relativeFrom="page">
            <wp:posOffset>667512</wp:posOffset>
          </wp:positionV>
          <wp:extent cx="1458991" cy="1335024"/>
          <wp:effectExtent l="0" t="0" r="0" b="0"/>
          <wp:wrapNone/>
          <wp:docPr id="1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8991" cy="1335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5FF23E" w14:textId="77777777" w:rsidR="00D74D39" w:rsidRDefault="00D74D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60" w:lineRule="auto"/>
      <w:rPr>
        <w:rFonts w:ascii="National 2" w:eastAsia="National 2" w:hAnsi="National 2" w:cs="National 2"/>
        <w:color w:val="000000"/>
        <w:sz w:val="18"/>
        <w:szCs w:val="18"/>
      </w:rPr>
    </w:pPr>
  </w:p>
  <w:p w14:paraId="44DD2D75" w14:textId="77777777" w:rsidR="00D74D39" w:rsidRDefault="00D74D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60" w:lineRule="auto"/>
      <w:rPr>
        <w:rFonts w:ascii="National 2" w:eastAsia="National 2" w:hAnsi="National 2" w:cs="National 2"/>
        <w:color w:val="000000"/>
        <w:sz w:val="18"/>
        <w:szCs w:val="18"/>
      </w:rPr>
    </w:pPr>
  </w:p>
  <w:p w14:paraId="7425C1C9" w14:textId="77777777" w:rsidR="00D74D39" w:rsidRDefault="00D74D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60" w:lineRule="auto"/>
      <w:rPr>
        <w:rFonts w:ascii="National 2" w:eastAsia="National 2" w:hAnsi="National 2" w:cs="National 2"/>
        <w:color w:val="000000"/>
        <w:sz w:val="18"/>
        <w:szCs w:val="18"/>
      </w:rPr>
    </w:pPr>
  </w:p>
  <w:p w14:paraId="67882584" w14:textId="77777777" w:rsidR="00D74D39" w:rsidRDefault="00D74D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60" w:lineRule="auto"/>
      <w:rPr>
        <w:rFonts w:ascii="National 2" w:eastAsia="National 2" w:hAnsi="National 2" w:cs="National 2"/>
        <w:color w:val="000000"/>
        <w:sz w:val="18"/>
        <w:szCs w:val="18"/>
      </w:rPr>
    </w:pPr>
  </w:p>
  <w:p w14:paraId="6D142F90" w14:textId="77777777" w:rsidR="00D74D39" w:rsidRDefault="00D74D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60" w:lineRule="auto"/>
      <w:rPr>
        <w:rFonts w:ascii="National 2" w:eastAsia="National 2" w:hAnsi="National 2" w:cs="National 2"/>
        <w:color w:val="00000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D39"/>
    <w:rsid w:val="00044541"/>
    <w:rsid w:val="00057BE8"/>
    <w:rsid w:val="00060709"/>
    <w:rsid w:val="00074696"/>
    <w:rsid w:val="000C7852"/>
    <w:rsid w:val="000E5B60"/>
    <w:rsid w:val="001128DA"/>
    <w:rsid w:val="00133E11"/>
    <w:rsid w:val="00171578"/>
    <w:rsid w:val="001C2656"/>
    <w:rsid w:val="001C39E3"/>
    <w:rsid w:val="001C6B27"/>
    <w:rsid w:val="001D48B6"/>
    <w:rsid w:val="001D4A04"/>
    <w:rsid w:val="001E4B45"/>
    <w:rsid w:val="00272CE3"/>
    <w:rsid w:val="002A2ADF"/>
    <w:rsid w:val="00313157"/>
    <w:rsid w:val="00320E49"/>
    <w:rsid w:val="00347186"/>
    <w:rsid w:val="003478E1"/>
    <w:rsid w:val="003B3D49"/>
    <w:rsid w:val="0043200F"/>
    <w:rsid w:val="004363A5"/>
    <w:rsid w:val="00475B64"/>
    <w:rsid w:val="004C5B11"/>
    <w:rsid w:val="004C7893"/>
    <w:rsid w:val="004F327D"/>
    <w:rsid w:val="00502DDB"/>
    <w:rsid w:val="005048E9"/>
    <w:rsid w:val="005340AA"/>
    <w:rsid w:val="00537D13"/>
    <w:rsid w:val="005544C5"/>
    <w:rsid w:val="00593B84"/>
    <w:rsid w:val="006401D9"/>
    <w:rsid w:val="006605A1"/>
    <w:rsid w:val="00671CDD"/>
    <w:rsid w:val="00684CB4"/>
    <w:rsid w:val="00694E41"/>
    <w:rsid w:val="006C3D15"/>
    <w:rsid w:val="006C6422"/>
    <w:rsid w:val="006C6A79"/>
    <w:rsid w:val="00704568"/>
    <w:rsid w:val="00710856"/>
    <w:rsid w:val="00710A80"/>
    <w:rsid w:val="0071577B"/>
    <w:rsid w:val="00717EE7"/>
    <w:rsid w:val="00741699"/>
    <w:rsid w:val="00771C4A"/>
    <w:rsid w:val="007C5157"/>
    <w:rsid w:val="007C7FB2"/>
    <w:rsid w:val="00824B38"/>
    <w:rsid w:val="00842F60"/>
    <w:rsid w:val="008448A3"/>
    <w:rsid w:val="008743A2"/>
    <w:rsid w:val="00882378"/>
    <w:rsid w:val="00897200"/>
    <w:rsid w:val="008B0AD8"/>
    <w:rsid w:val="008C1353"/>
    <w:rsid w:val="008C31B7"/>
    <w:rsid w:val="008E56B9"/>
    <w:rsid w:val="00943875"/>
    <w:rsid w:val="00950DBB"/>
    <w:rsid w:val="009B6638"/>
    <w:rsid w:val="009C6478"/>
    <w:rsid w:val="009E1E1A"/>
    <w:rsid w:val="00A16190"/>
    <w:rsid w:val="00A23F87"/>
    <w:rsid w:val="00A24301"/>
    <w:rsid w:val="00A661A7"/>
    <w:rsid w:val="00A71C0A"/>
    <w:rsid w:val="00A941D3"/>
    <w:rsid w:val="00AC15C6"/>
    <w:rsid w:val="00AC18C1"/>
    <w:rsid w:val="00AE084D"/>
    <w:rsid w:val="00AE79DC"/>
    <w:rsid w:val="00B21D9F"/>
    <w:rsid w:val="00B35A37"/>
    <w:rsid w:val="00B522E3"/>
    <w:rsid w:val="00BD7C66"/>
    <w:rsid w:val="00BF69C3"/>
    <w:rsid w:val="00C52627"/>
    <w:rsid w:val="00CA2B7E"/>
    <w:rsid w:val="00CF3690"/>
    <w:rsid w:val="00D23D57"/>
    <w:rsid w:val="00D42040"/>
    <w:rsid w:val="00D74D39"/>
    <w:rsid w:val="00D755FD"/>
    <w:rsid w:val="00DC7A0A"/>
    <w:rsid w:val="00E24A14"/>
    <w:rsid w:val="00E810CB"/>
    <w:rsid w:val="00E81B19"/>
    <w:rsid w:val="00EA65C4"/>
    <w:rsid w:val="00EB446D"/>
    <w:rsid w:val="00F013EE"/>
    <w:rsid w:val="00F24C47"/>
    <w:rsid w:val="00F66AEF"/>
    <w:rsid w:val="00F760CF"/>
    <w:rsid w:val="00FB344B"/>
    <w:rsid w:val="00FB6BDB"/>
    <w:rsid w:val="00FC33A1"/>
    <w:rsid w:val="00FC79E0"/>
    <w:rsid w:val="00FF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F1A33"/>
  <w15:docId w15:val="{BAB5D3AD-64EB-4C92-BAA7-C2E3E233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ridnik MM Regular" w:eastAsia="Gridnik MM Regular" w:hAnsi="Gridnik MM Regular" w:cs="Gridnik MM Regular"/>
        <w:sz w:val="22"/>
        <w:szCs w:val="22"/>
        <w:lang w:val="it-IT" w:eastAsia="sv-SE" w:bidi="ar-SA"/>
      </w:rPr>
    </w:rPrDefault>
    <w:pPrDefault>
      <w:pPr>
        <w:spacing w:after="160" w:line="25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spacing w:after="0" w:line="276" w:lineRule="auto"/>
      <w:ind w:right="-120"/>
      <w:outlineLvl w:val="0"/>
    </w:pPr>
    <w:rPr>
      <w:rFonts w:ascii="Lexend" w:eastAsia="Lexend" w:hAnsi="Lexend" w:cs="Lexend"/>
      <w:b/>
      <w:color w:val="434343"/>
      <w:sz w:val="40"/>
      <w:szCs w:val="40"/>
    </w:rPr>
  </w:style>
  <w:style w:type="paragraph" w:styleId="Rubrik2">
    <w:name w:val="heading 2"/>
    <w:basedOn w:val="Normal"/>
    <w:next w:val="Normal"/>
    <w:uiPriority w:val="9"/>
    <w:unhideWhenUsed/>
    <w:qFormat/>
    <w:pPr>
      <w:spacing w:after="0" w:line="240" w:lineRule="auto"/>
      <w:ind w:right="-120"/>
      <w:outlineLvl w:val="1"/>
    </w:pPr>
    <w:rPr>
      <w:rFonts w:ascii="Lexend" w:eastAsia="Lexend" w:hAnsi="Lexend" w:cs="Lexend"/>
      <w:b/>
      <w:color w:val="434343"/>
      <w:sz w:val="32"/>
      <w:szCs w:val="32"/>
    </w:rPr>
  </w:style>
  <w:style w:type="paragraph" w:styleId="Rubrik3">
    <w:name w:val="heading 3"/>
    <w:basedOn w:val="Normal"/>
    <w:next w:val="Normal"/>
    <w:uiPriority w:val="9"/>
    <w:unhideWhenUsed/>
    <w:qFormat/>
    <w:pPr>
      <w:spacing w:after="0" w:line="230" w:lineRule="auto"/>
      <w:outlineLvl w:val="2"/>
    </w:pPr>
    <w:rPr>
      <w:rFonts w:ascii="Lexend" w:eastAsia="Lexend" w:hAnsi="Lexend" w:cs="Lexend"/>
      <w:b/>
      <w:color w:val="434343"/>
      <w:sz w:val="28"/>
      <w:szCs w:val="28"/>
      <w:highlight w:val="white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spacing w:after="0" w:line="230" w:lineRule="auto"/>
      <w:outlineLvl w:val="3"/>
    </w:pPr>
    <w:rPr>
      <w:rFonts w:ascii="Gridnik MM Bold" w:eastAsia="Gridnik MM Bold" w:hAnsi="Gridnik MM Bold" w:cs="Gridnik MM Bold"/>
      <w:b/>
      <w:highlight w:val="white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spacing w:after="0" w:line="230" w:lineRule="auto"/>
      <w:outlineLvl w:val="4"/>
    </w:pPr>
    <w:rPr>
      <w:rFonts w:ascii="Gridnik MM Bold" w:eastAsia="Gridnik MM Bold" w:hAnsi="Gridnik MM Bold" w:cs="Gridnik MM Bold"/>
      <w:b/>
      <w:highlight w:val="white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spacing w:after="0" w:line="230" w:lineRule="auto"/>
      <w:outlineLvl w:val="5"/>
    </w:pPr>
    <w:rPr>
      <w:rFonts w:ascii="Gridnik MM Bold" w:eastAsia="Gridnik MM Bold" w:hAnsi="Gridnik MM Bold" w:cs="Gridnik MM Bold"/>
      <w:b/>
      <w:highlight w:val="whit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0" w:line="400" w:lineRule="auto"/>
    </w:pPr>
    <w:rPr>
      <w:color w:val="000000"/>
      <w:sz w:val="40"/>
      <w:szCs w:val="40"/>
    </w:rPr>
  </w:style>
  <w:style w:type="paragraph" w:styleId="Underrubrik">
    <w:name w:val="Subtitle"/>
    <w:basedOn w:val="Normal"/>
    <w:next w:val="Normal"/>
    <w:uiPriority w:val="11"/>
    <w:qFormat/>
    <w:rPr>
      <w:sz w:val="24"/>
      <w:szCs w:val="24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1C2656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1C2656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1C2656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C2656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C2656"/>
    <w:rPr>
      <w:b/>
      <w:bCs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8448A3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448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zeyeungho.com/" TargetMode="External"/><Relationship Id="rId13" Type="http://schemas.openxmlformats.org/officeDocument/2006/relationships/hyperlink" Target="https://www.modernamuseet.se/press/en/pressimages/the-altersea-opera/" TargetMode="External"/><Relationship Id="rId18" Type="http://schemas.openxmlformats.org/officeDocument/2006/relationships/hyperlink" Target="https://lapseelam.com/" TargetMode="External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yperlink" Target="https://www.modernamuseet.se/stockholm/en/exhibitions/la-biennale-di-venezia-2024/kholod-hawash/" TargetMode="External"/><Relationship Id="rId7" Type="http://schemas.openxmlformats.org/officeDocument/2006/relationships/hyperlink" Target="https://lapseelam.com" TargetMode="External"/><Relationship Id="rId12" Type="http://schemas.openxmlformats.org/officeDocument/2006/relationships/hyperlink" Target="https://kiasma.fi/en/" TargetMode="External"/><Relationship Id="rId17" Type="http://schemas.openxmlformats.org/officeDocument/2006/relationships/image" Target="media/image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mailto:press@modernamuseet.se" TargetMode="External"/><Relationship Id="rId20" Type="http://schemas.openxmlformats.org/officeDocument/2006/relationships/hyperlink" Target="https://www.tzeyeungho.com/" TargetMode="External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oca.no/" TargetMode="External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miles@mapstrategic.co" TargetMode="External"/><Relationship Id="rId23" Type="http://schemas.openxmlformats.org/officeDocument/2006/relationships/image" Target="media/image4.png"/><Relationship Id="rId28" Type="http://schemas.openxmlformats.org/officeDocument/2006/relationships/footer" Target="footer2.xml"/><Relationship Id="rId10" Type="http://schemas.openxmlformats.org/officeDocument/2006/relationships/hyperlink" Target="https://www.modernamuseet.se/stockholm/en/" TargetMode="External"/><Relationship Id="rId19" Type="http://schemas.openxmlformats.org/officeDocument/2006/relationships/hyperlink" Target="https://nordenhake.com/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modernamuseet.se/stockholm/en/exhibitions/la-biennale-di-venezia-2024/kholod-hawash/" TargetMode="External"/><Relationship Id="rId14" Type="http://schemas.openxmlformats.org/officeDocument/2006/relationships/hyperlink" Target="mailto:helena@mapstrategic.co" TargetMode="External"/><Relationship Id="rId22" Type="http://schemas.openxmlformats.org/officeDocument/2006/relationships/image" Target="media/image3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2035</Words>
  <Characters>10790</Characters>
  <Application>Microsoft Office Word</Application>
  <DocSecurity>0</DocSecurity>
  <Lines>89</Lines>
  <Paragraphs>25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Basti</dc:creator>
  <cp:lastModifiedBy>Annika Hansson Wretman</cp:lastModifiedBy>
  <cp:revision>3</cp:revision>
  <dcterms:created xsi:type="dcterms:W3CDTF">2024-06-03T10:46:00Z</dcterms:created>
  <dcterms:modified xsi:type="dcterms:W3CDTF">2024-06-03T11:55:00Z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0x010100C119BB261D8A51499652C3E19603229F</vt:lpwstr>
  </property>
</Properties>
</file>